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E25241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252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Додаток </w:t>
      </w:r>
    </w:p>
    <w:p w:rsidR="00860D06" w:rsidRPr="00E25241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2524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475DA" w:rsidRPr="00E25241" w:rsidRDefault="008475DA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32047" w:rsidRPr="00E25241" w:rsidRDefault="00C35089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C3508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ослуги зв’язку </w:t>
      </w:r>
    </w:p>
    <w:p w:rsidR="008475DA" w:rsidRPr="00E25241" w:rsidRDefault="008475DA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51E21" w:rsidRPr="00AF1EE5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4"/>
          <w:szCs w:val="24"/>
        </w:rPr>
      </w:pPr>
      <w:r w:rsidRPr="00AF1EE5">
        <w:rPr>
          <w:rStyle w:val="rvts0"/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закупівлі, його очікуваної вартості, розміру бюджетного призначення, очікуваної вартості предмета закупівлі</w:t>
      </w:r>
      <w:r w:rsidRPr="00AF1EE5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 w:rsidRPr="00AF1EE5">
        <w:rPr>
          <w:rStyle w:val="rvts0"/>
          <w:rFonts w:ascii="Times New Roman" w:hAnsi="Times New Roman" w:cs="Times New Roman"/>
          <w:sz w:val="24"/>
          <w:szCs w:val="24"/>
        </w:rPr>
        <w:t>конкурентної процедури закупівель або повідомлення про намір укласти договір про закупівлю за результатами пе</w:t>
      </w:r>
      <w:r w:rsidR="007C17D5" w:rsidRPr="00AF1EE5">
        <w:rPr>
          <w:rStyle w:val="rvts0"/>
          <w:rFonts w:ascii="Times New Roman" w:hAnsi="Times New Roman" w:cs="Times New Roman"/>
          <w:sz w:val="24"/>
          <w:szCs w:val="24"/>
        </w:rPr>
        <w:t>реговорної процедури закупівель</w:t>
      </w:r>
    </w:p>
    <w:p w:rsidR="00F51E21" w:rsidRPr="00E25241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8"/>
          <w:szCs w:val="28"/>
        </w:rPr>
      </w:pPr>
    </w:p>
    <w:p w:rsidR="00A3672F" w:rsidRPr="00270D1C" w:rsidRDefault="002E33DD" w:rsidP="00A3672F">
      <w:pPr>
        <w:pStyle w:val="20"/>
        <w:tabs>
          <w:tab w:val="left" w:pos="276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5241">
        <w:rPr>
          <w:rStyle w:val="zk-definition-listitem-text"/>
          <w:rFonts w:ascii="Times New Roman" w:hAnsi="Times New Roman" w:cs="Times New Roman"/>
          <w:b/>
          <w:sz w:val="28"/>
          <w:szCs w:val="28"/>
        </w:rPr>
        <w:t>1. Ідентифікатор закупівлі</w:t>
      </w:r>
      <w:r w:rsidRPr="003C4CA3">
        <w:rPr>
          <w:rStyle w:val="zk-definition-listitem-text"/>
          <w:rFonts w:ascii="Times New Roman" w:hAnsi="Times New Roman" w:cs="Times New Roman"/>
          <w:b/>
          <w:sz w:val="24"/>
          <w:szCs w:val="24"/>
        </w:rPr>
        <w:t>:</w:t>
      </w:r>
      <w:r w:rsidR="00C35089" w:rsidRPr="00C35089">
        <w:t xml:space="preserve"> </w:t>
      </w:r>
      <w:r w:rsidR="00C35089" w:rsidRPr="00C35089">
        <w:rPr>
          <w:rStyle w:val="zk-definition-listitem-text"/>
          <w:rFonts w:ascii="Times New Roman" w:hAnsi="Times New Roman" w:cs="Times New Roman"/>
          <w:sz w:val="28"/>
          <w:szCs w:val="28"/>
        </w:rPr>
        <w:t>UA-2025-12-17-024365-a</w:t>
      </w:r>
      <w:r w:rsidR="00270D1C" w:rsidRPr="00C35089">
        <w:rPr>
          <w:rFonts w:ascii="Times New Roman" w:hAnsi="Times New Roman" w:cs="Times New Roman"/>
          <w:sz w:val="28"/>
          <w:szCs w:val="28"/>
        </w:rPr>
        <w:t>.</w:t>
      </w:r>
    </w:p>
    <w:p w:rsidR="00F51E21" w:rsidRPr="00E25241" w:rsidRDefault="00F51E21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</w:p>
    <w:p w:rsidR="0074273A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241">
        <w:rPr>
          <w:rFonts w:ascii="Times New Roman" w:hAnsi="Times New Roman" w:cs="Times New Roman"/>
          <w:b/>
          <w:sz w:val="28"/>
          <w:szCs w:val="28"/>
        </w:rPr>
        <w:t>2. Предмет закупівлі</w:t>
      </w:r>
      <w:r w:rsidR="001B1914" w:rsidRPr="00E25241">
        <w:rPr>
          <w:rFonts w:ascii="Times New Roman" w:hAnsi="Times New Roman" w:cs="Times New Roman"/>
          <w:b/>
          <w:sz w:val="28"/>
          <w:szCs w:val="28"/>
        </w:rPr>
        <w:t>:</w:t>
      </w:r>
      <w:r w:rsidR="00450EFE" w:rsidRPr="00E25241">
        <w:rPr>
          <w:rFonts w:ascii="Times New Roman" w:hAnsi="Times New Roman" w:cs="Times New Roman"/>
          <w:sz w:val="28"/>
          <w:szCs w:val="28"/>
        </w:rPr>
        <w:t xml:space="preserve"> </w:t>
      </w:r>
      <w:r w:rsidR="00C35089" w:rsidRPr="00C35089">
        <w:rPr>
          <w:rFonts w:ascii="Times New Roman" w:hAnsi="Times New Roman" w:cs="Times New Roman"/>
          <w:sz w:val="28"/>
          <w:szCs w:val="28"/>
        </w:rPr>
        <w:t xml:space="preserve">ДК 021:2015  64210000-1  Послуги телефонного </w:t>
      </w:r>
      <w:proofErr w:type="spellStart"/>
      <w:r w:rsidR="00C35089" w:rsidRPr="00C35089">
        <w:rPr>
          <w:rFonts w:ascii="Times New Roman" w:hAnsi="Times New Roman" w:cs="Times New Roman"/>
          <w:sz w:val="28"/>
          <w:szCs w:val="28"/>
        </w:rPr>
        <w:t>звʼязку</w:t>
      </w:r>
      <w:proofErr w:type="spellEnd"/>
      <w:r w:rsidR="00C35089" w:rsidRPr="00C35089">
        <w:rPr>
          <w:rFonts w:ascii="Times New Roman" w:hAnsi="Times New Roman" w:cs="Times New Roman"/>
          <w:sz w:val="28"/>
          <w:szCs w:val="28"/>
        </w:rPr>
        <w:t xml:space="preserve"> та передачі даних (послуги зв’язку)  </w:t>
      </w:r>
    </w:p>
    <w:p w:rsidR="00C35089" w:rsidRPr="00E25241" w:rsidRDefault="00C35089" w:rsidP="004D1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24F9" w:rsidRDefault="001B1914" w:rsidP="006C24F9">
      <w:pPr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E2524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25241">
        <w:rPr>
          <w:rStyle w:val="rvts0"/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закупівлі: </w:t>
      </w:r>
      <w:r w:rsidR="006C24F9" w:rsidRPr="006C24F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</w:t>
      </w:r>
      <w:r w:rsidR="006C24F9" w:rsidRPr="006C24F9">
        <w:rPr>
          <w:rFonts w:ascii="Times New Roman" w:eastAsia="Times New Roman" w:hAnsi="Times New Roman" w:cs="Times New Roman"/>
          <w:color w:val="000000"/>
          <w:lang w:eastAsia="uk-UA"/>
        </w:rPr>
        <w:t xml:space="preserve">       </w:t>
      </w:r>
    </w:p>
    <w:p w:rsidR="006C24F9" w:rsidRPr="001E55C4" w:rsidRDefault="006C24F9" w:rsidP="006C24F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0" w:name="_GoBack"/>
      <w:r w:rsidRPr="001E55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зв’язку зі збільшенням штатної чисельності працюючих, необхідністю розширення кількості  робочих місць при сталому числі засобів зв’язку (200 + міських телефонних номерів), а також для отримання нових сервісів</w:t>
      </w:r>
      <w:r w:rsidRPr="001E55C4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сучасної цифрової АТС</w:t>
      </w:r>
      <w:r w:rsidRPr="001E55C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необхідно забезпечити наступні технічні вимоги до послуги зв’язку: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>1. Надати телефонні номери: з +38044ХХХХХХХ по +38044ХХХХХХХіз власного номерного ресурсу в об’ємі 250 номерів з можливістю збільшення кількості.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2. Надати сучасну цифрову АТС загальною ємністю не менше 360 абонентських портів для підключення міських телефонних номерів та портів внутрішнього зв’язку, яка буде обладнана не менше ніж одним портом </w:t>
      </w:r>
      <w:r w:rsidRPr="006C24F9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ISDN</w:t>
      </w: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6C24F9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PRI</w:t>
      </w: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>, виконати її програмування для формування відповідного номерного плану та послуг.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3. Підключити АТС цифровим оптичним каналом передачі даних до телефонної мережі загального користування м. Києва та до послуг міжміського і міжнародного зв’язку. </w:t>
      </w:r>
    </w:p>
    <w:p w:rsidR="006C24F9" w:rsidRPr="006C24F9" w:rsidRDefault="006C24F9" w:rsidP="006C24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4. Встановити обладнання передачі даних, підключити його до зовнішніх мереж зв’язку власним оптичним каналом зв’язку.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>5. Надати безоплатний доступ до служб екстреного виклику: пожежної служби (101), поліції (102), швидкої медичної допомоги (103), аварійної служби газу (104), служби допомоги (112).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>6. Забезпечити експлуатацію цифрового оптичного каналу передачі даних і усунення пошкоджень на мережі Оператора до точки демаркації. Усунення пошкоджень проводиться по нормативах, встановлених діючими Правилами надання та отримання телекомунікаційних послуг (Постанова КМУ № 295 від 11 квітня 2012р. надалі за текстом «Правила») за рахунок Оператора.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7. Застосовувати при наданні послуг Абоненту обладнання і пристрої, що мають державні сертифікати. </w:t>
      </w:r>
    </w:p>
    <w:p w:rsidR="006C24F9" w:rsidRPr="006C24F9" w:rsidRDefault="006C24F9" w:rsidP="006C24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8. Надання всіх </w:t>
      </w:r>
      <w:r w:rsidRPr="006C24F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електронних комунікаційних</w:t>
      </w:r>
      <w:r w:rsidRPr="006C24F9">
        <w:rPr>
          <w:rFonts w:ascii="Times New Roman" w:eastAsia="Calibri" w:hAnsi="Times New Roman" w:cs="Times New Roman"/>
          <w:noProof/>
          <w:sz w:val="28"/>
          <w:szCs w:val="28"/>
        </w:rPr>
        <w:t xml:space="preserve"> послуг </w:t>
      </w: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>Абоненту здійснюється з використанням обладнання Оператора, підключеного за допомогою цифрових каналів передачі даних з використанням наземного (прокладеного в телефонній каналізації) оптичного кабелю.</w:t>
      </w:r>
    </w:p>
    <w:p w:rsidR="006C24F9" w:rsidRPr="006C24F9" w:rsidRDefault="006C24F9" w:rsidP="006C24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24F9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9. </w:t>
      </w:r>
      <w:r w:rsidRPr="006C24F9">
        <w:rPr>
          <w:rFonts w:ascii="Times New Roman" w:eastAsia="Calibri" w:hAnsi="Times New Roman" w:cs="Times New Roman"/>
          <w:sz w:val="28"/>
          <w:szCs w:val="28"/>
        </w:rPr>
        <w:t xml:space="preserve">Телефонний КРОС повинен бути  укомплектований плінтами, що розмикаються, тип </w:t>
      </w:r>
      <w:r w:rsidRPr="006C24F9">
        <w:rPr>
          <w:rFonts w:ascii="Times New Roman" w:eastAsia="Calibri" w:hAnsi="Times New Roman" w:cs="Times New Roman"/>
          <w:sz w:val="28"/>
          <w:szCs w:val="28"/>
          <w:lang w:val="en-US"/>
        </w:rPr>
        <w:t>KRONE</w:t>
      </w:r>
      <w:r w:rsidRPr="006C24F9">
        <w:rPr>
          <w:rFonts w:ascii="Times New Roman" w:eastAsia="Calibri" w:hAnsi="Times New Roman" w:cs="Times New Roman"/>
          <w:sz w:val="28"/>
          <w:szCs w:val="28"/>
        </w:rPr>
        <w:t>, на 10 пар, кріплення профіль РТВ, нумерація від 0 до 9.</w:t>
      </w:r>
    </w:p>
    <w:p w:rsidR="00C81B26" w:rsidRPr="001E55C4" w:rsidRDefault="00C81B26" w:rsidP="00C81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45542" w:rsidRDefault="001B1914" w:rsidP="003455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E25241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4. Обґрунтування </w:t>
      </w:r>
      <w:r w:rsidR="009F663F" w:rsidRPr="00E25241">
        <w:rPr>
          <w:rStyle w:val="rvts0"/>
          <w:rFonts w:ascii="Times New Roman" w:hAnsi="Times New Roman" w:cs="Times New Roman"/>
          <w:b/>
          <w:sz w:val="28"/>
          <w:szCs w:val="28"/>
        </w:rPr>
        <w:t>розміру бюджетного призначення, очікуваної вартості предмета закупівлі</w:t>
      </w:r>
      <w:r w:rsidR="00860D06" w:rsidRPr="00E25241">
        <w:rPr>
          <w:rStyle w:val="rvts0"/>
          <w:rFonts w:ascii="Times New Roman" w:hAnsi="Times New Roman" w:cs="Times New Roman"/>
          <w:b/>
          <w:sz w:val="28"/>
          <w:szCs w:val="28"/>
        </w:rPr>
        <w:t>:</w:t>
      </w:r>
      <w:r w:rsidR="00600750"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  <w:t xml:space="preserve"> 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О</w:t>
      </w: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чікуван</w:t>
      </w: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у</w:t>
      </w: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proofErr w:type="spellStart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варт</w:t>
      </w: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сть</w:t>
      </w:r>
      <w:proofErr w:type="spellEnd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закупівлі  визначено відповідно 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18.02.2021   № 275 (зі змінами) (далі – Методика), а саме згідно з пунктом 1 розділу III.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Метод, застосований для розрахунку відповідно до Методики: метод порівняння  ринкових цін. 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Метод порівняння ринкових цін – це метод  визначення очікуваної вартості  на підставі даних ринку, а саме загальнодоступної відкритої інформації  про ціни ( інформації з отриманих цінових пропозицій  або </w:t>
      </w:r>
      <w:proofErr w:type="spellStart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прайс</w:t>
      </w:r>
      <w:proofErr w:type="spellEnd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-листів) на момент вивчення ринку. 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Відповідно до Методики: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Ц = Ц1 + Ц2 + … </w:t>
      </w:r>
      <w:proofErr w:type="spellStart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Цn</w:t>
      </w:r>
      <w:proofErr w:type="spellEnd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/К,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де: Ц – очікувана вартість послуги ;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     Ц1, Ц2, </w:t>
      </w:r>
      <w:proofErr w:type="spellStart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Цn</w:t>
      </w:r>
      <w:proofErr w:type="spellEnd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,- ціни, отримані з відкритих джерел інформації (цінових пропозицій    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                         учасників ринку), приведених  до єдиних умов;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     К – кількість цін, отриманих з відкритих джерел інформації.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Ц= 331 200,00 + 270 000,00  + 475 200,00 /3</w:t>
      </w:r>
    </w:p>
    <w:p w:rsidR="006C24F9" w:rsidRP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Ц= 358 800,00 грн, з ПДВ.</w:t>
      </w:r>
    </w:p>
    <w:p w:rsidR="001E55C4" w:rsidRDefault="001E55C4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</w:p>
    <w:p w:rsidR="006C24F9" w:rsidRDefault="006C24F9" w:rsidP="006C24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Оскільки в межах виконання бюджетної програми за КПКВ 2501010 ,,Керівництво  та управління  в сфері соціальної політики” на 2026 рік для закупівлі послуг телефонного </w:t>
      </w:r>
      <w:proofErr w:type="spellStart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звʼязку</w:t>
      </w:r>
      <w:proofErr w:type="spellEnd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та передачі даних (послуги зв’язку)  на період з</w:t>
      </w:r>
      <w:r w:rsidR="001E55C4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1</w:t>
      </w: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січня 2026 р. по 31.12.2026 р. включно передбачено  видатки в сумі </w:t>
      </w:r>
      <w:r w:rsidR="001E55C4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              </w:t>
      </w: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300 000,00 грн, очікувана вартість закупівлі за кодом ДК 021:2015  64210000-1  Послуги телефонного </w:t>
      </w:r>
      <w:proofErr w:type="spellStart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звʼязку</w:t>
      </w:r>
      <w:proofErr w:type="spellEnd"/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та передачі даних (послуги зв’язку) становить  </w:t>
      </w:r>
      <w:r w:rsidR="001E55C4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               </w:t>
      </w:r>
      <w:r w:rsidRPr="006C24F9">
        <w:rPr>
          <w:rFonts w:ascii="Times New Roman" w:hAnsi="Times New Roman" w:cs="Times New Roman"/>
          <w:color w:val="000000"/>
          <w:sz w:val="28"/>
          <w:szCs w:val="28"/>
          <w:lang w:bidi="uk-UA"/>
        </w:rPr>
        <w:t>300 000, 00 грн (триста тисяч грн 00 коп.).</w:t>
      </w:r>
    </w:p>
    <w:sectPr w:rsidR="006C24F9" w:rsidSect="00860D06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17E2C"/>
    <w:rsid w:val="00020B20"/>
    <w:rsid w:val="000213CB"/>
    <w:rsid w:val="00025123"/>
    <w:rsid w:val="00031D57"/>
    <w:rsid w:val="00032453"/>
    <w:rsid w:val="00047D7A"/>
    <w:rsid w:val="00052473"/>
    <w:rsid w:val="00062619"/>
    <w:rsid w:val="00067B02"/>
    <w:rsid w:val="00085E85"/>
    <w:rsid w:val="000920BC"/>
    <w:rsid w:val="000922CB"/>
    <w:rsid w:val="00097792"/>
    <w:rsid w:val="000A04F6"/>
    <w:rsid w:val="000C04BC"/>
    <w:rsid w:val="000C2341"/>
    <w:rsid w:val="000C58DA"/>
    <w:rsid w:val="000D2E3B"/>
    <w:rsid w:val="000D7C44"/>
    <w:rsid w:val="000E0358"/>
    <w:rsid w:val="000E233E"/>
    <w:rsid w:val="000E3D1F"/>
    <w:rsid w:val="000F5387"/>
    <w:rsid w:val="0012199B"/>
    <w:rsid w:val="00127E7F"/>
    <w:rsid w:val="00140DE2"/>
    <w:rsid w:val="00151E6F"/>
    <w:rsid w:val="00156A1C"/>
    <w:rsid w:val="00190786"/>
    <w:rsid w:val="00190DC9"/>
    <w:rsid w:val="0019230D"/>
    <w:rsid w:val="001A57E5"/>
    <w:rsid w:val="001B023D"/>
    <w:rsid w:val="001B1914"/>
    <w:rsid w:val="001B3861"/>
    <w:rsid w:val="001B4CC2"/>
    <w:rsid w:val="001B713E"/>
    <w:rsid w:val="001B747F"/>
    <w:rsid w:val="001B7A98"/>
    <w:rsid w:val="001B7CE0"/>
    <w:rsid w:val="001C15AC"/>
    <w:rsid w:val="001E2647"/>
    <w:rsid w:val="001E55C4"/>
    <w:rsid w:val="001F5609"/>
    <w:rsid w:val="001F7984"/>
    <w:rsid w:val="00203F5A"/>
    <w:rsid w:val="00205228"/>
    <w:rsid w:val="00217BB1"/>
    <w:rsid w:val="00227101"/>
    <w:rsid w:val="002419EB"/>
    <w:rsid w:val="002469E6"/>
    <w:rsid w:val="002553C2"/>
    <w:rsid w:val="0026093F"/>
    <w:rsid w:val="00270D1C"/>
    <w:rsid w:val="002800B3"/>
    <w:rsid w:val="00286327"/>
    <w:rsid w:val="002B049B"/>
    <w:rsid w:val="002B0E4C"/>
    <w:rsid w:val="002B1E92"/>
    <w:rsid w:val="002E0177"/>
    <w:rsid w:val="002E30EE"/>
    <w:rsid w:val="002E33DD"/>
    <w:rsid w:val="002F41A0"/>
    <w:rsid w:val="00313475"/>
    <w:rsid w:val="00340BAC"/>
    <w:rsid w:val="00342FCF"/>
    <w:rsid w:val="00345542"/>
    <w:rsid w:val="00355730"/>
    <w:rsid w:val="00355AD5"/>
    <w:rsid w:val="00360823"/>
    <w:rsid w:val="003627AA"/>
    <w:rsid w:val="00362EBD"/>
    <w:rsid w:val="003738CB"/>
    <w:rsid w:val="00383A99"/>
    <w:rsid w:val="00384155"/>
    <w:rsid w:val="0039480D"/>
    <w:rsid w:val="003B2202"/>
    <w:rsid w:val="003C4CA3"/>
    <w:rsid w:val="003C4FE4"/>
    <w:rsid w:val="004256E0"/>
    <w:rsid w:val="00427772"/>
    <w:rsid w:val="00447D15"/>
    <w:rsid w:val="00450EFE"/>
    <w:rsid w:val="00461131"/>
    <w:rsid w:val="0046659B"/>
    <w:rsid w:val="00470DA5"/>
    <w:rsid w:val="00471CFC"/>
    <w:rsid w:val="00475069"/>
    <w:rsid w:val="00486DDE"/>
    <w:rsid w:val="004A0743"/>
    <w:rsid w:val="004A4E37"/>
    <w:rsid w:val="004C561A"/>
    <w:rsid w:val="004D1582"/>
    <w:rsid w:val="004E5B64"/>
    <w:rsid w:val="004F1AC9"/>
    <w:rsid w:val="004F3C6A"/>
    <w:rsid w:val="005009BE"/>
    <w:rsid w:val="00503D3D"/>
    <w:rsid w:val="0051407C"/>
    <w:rsid w:val="00516220"/>
    <w:rsid w:val="00516981"/>
    <w:rsid w:val="00524A80"/>
    <w:rsid w:val="00526BC5"/>
    <w:rsid w:val="005407AF"/>
    <w:rsid w:val="00550ABC"/>
    <w:rsid w:val="00553C07"/>
    <w:rsid w:val="00555AC6"/>
    <w:rsid w:val="00562C6A"/>
    <w:rsid w:val="00565212"/>
    <w:rsid w:val="00572423"/>
    <w:rsid w:val="00575EF9"/>
    <w:rsid w:val="00596FA9"/>
    <w:rsid w:val="005D7226"/>
    <w:rsid w:val="005D74F6"/>
    <w:rsid w:val="005D7B2C"/>
    <w:rsid w:val="005E2CC1"/>
    <w:rsid w:val="005E3176"/>
    <w:rsid w:val="005F1E50"/>
    <w:rsid w:val="005F29F3"/>
    <w:rsid w:val="00600750"/>
    <w:rsid w:val="006122E8"/>
    <w:rsid w:val="0062670A"/>
    <w:rsid w:val="00653A21"/>
    <w:rsid w:val="00667284"/>
    <w:rsid w:val="00670208"/>
    <w:rsid w:val="0067115F"/>
    <w:rsid w:val="006764E7"/>
    <w:rsid w:val="006779FF"/>
    <w:rsid w:val="00677ADA"/>
    <w:rsid w:val="00697911"/>
    <w:rsid w:val="006A2850"/>
    <w:rsid w:val="006A410A"/>
    <w:rsid w:val="006A5276"/>
    <w:rsid w:val="006A737C"/>
    <w:rsid w:val="006A7AF0"/>
    <w:rsid w:val="006B0D3C"/>
    <w:rsid w:val="006B46B5"/>
    <w:rsid w:val="006B71D6"/>
    <w:rsid w:val="006C24F9"/>
    <w:rsid w:val="006E048D"/>
    <w:rsid w:val="006E4880"/>
    <w:rsid w:val="006F2E3E"/>
    <w:rsid w:val="00700083"/>
    <w:rsid w:val="00702086"/>
    <w:rsid w:val="00715714"/>
    <w:rsid w:val="00724232"/>
    <w:rsid w:val="00725D77"/>
    <w:rsid w:val="0073007E"/>
    <w:rsid w:val="00740BAC"/>
    <w:rsid w:val="0074273A"/>
    <w:rsid w:val="00747131"/>
    <w:rsid w:val="007C17D5"/>
    <w:rsid w:val="007C610B"/>
    <w:rsid w:val="007D5271"/>
    <w:rsid w:val="007E25B2"/>
    <w:rsid w:val="007F1244"/>
    <w:rsid w:val="007F185A"/>
    <w:rsid w:val="008135EB"/>
    <w:rsid w:val="008172BD"/>
    <w:rsid w:val="0082447F"/>
    <w:rsid w:val="008360C6"/>
    <w:rsid w:val="008475DA"/>
    <w:rsid w:val="00860D06"/>
    <w:rsid w:val="00862DA4"/>
    <w:rsid w:val="00870D34"/>
    <w:rsid w:val="0088090B"/>
    <w:rsid w:val="00881564"/>
    <w:rsid w:val="0088727F"/>
    <w:rsid w:val="008B53E3"/>
    <w:rsid w:val="008D7B9F"/>
    <w:rsid w:val="008E1405"/>
    <w:rsid w:val="008E39BA"/>
    <w:rsid w:val="008E5C84"/>
    <w:rsid w:val="008E6B23"/>
    <w:rsid w:val="008F5F1A"/>
    <w:rsid w:val="008F5FEA"/>
    <w:rsid w:val="00920EE1"/>
    <w:rsid w:val="00935810"/>
    <w:rsid w:val="00935E36"/>
    <w:rsid w:val="00937807"/>
    <w:rsid w:val="00952F3A"/>
    <w:rsid w:val="009731BA"/>
    <w:rsid w:val="009801D2"/>
    <w:rsid w:val="00991AF9"/>
    <w:rsid w:val="009A4157"/>
    <w:rsid w:val="009A428D"/>
    <w:rsid w:val="009B5B2C"/>
    <w:rsid w:val="009C4B1B"/>
    <w:rsid w:val="009D54BE"/>
    <w:rsid w:val="009E10DD"/>
    <w:rsid w:val="009E52B4"/>
    <w:rsid w:val="009E6DF9"/>
    <w:rsid w:val="009F4330"/>
    <w:rsid w:val="009F663F"/>
    <w:rsid w:val="00A14302"/>
    <w:rsid w:val="00A23692"/>
    <w:rsid w:val="00A24454"/>
    <w:rsid w:val="00A3672F"/>
    <w:rsid w:val="00A439AD"/>
    <w:rsid w:val="00A819F0"/>
    <w:rsid w:val="00AA19D0"/>
    <w:rsid w:val="00AB4DC4"/>
    <w:rsid w:val="00AC2430"/>
    <w:rsid w:val="00AD0224"/>
    <w:rsid w:val="00AE53E8"/>
    <w:rsid w:val="00AF1EE5"/>
    <w:rsid w:val="00AF77E4"/>
    <w:rsid w:val="00B1042B"/>
    <w:rsid w:val="00B150E9"/>
    <w:rsid w:val="00B1613E"/>
    <w:rsid w:val="00B177DE"/>
    <w:rsid w:val="00B31D11"/>
    <w:rsid w:val="00B321AE"/>
    <w:rsid w:val="00B33E80"/>
    <w:rsid w:val="00B558BD"/>
    <w:rsid w:val="00B5692E"/>
    <w:rsid w:val="00B665DE"/>
    <w:rsid w:val="00B72193"/>
    <w:rsid w:val="00BA54B7"/>
    <w:rsid w:val="00BA7399"/>
    <w:rsid w:val="00BA7BC8"/>
    <w:rsid w:val="00BB6C22"/>
    <w:rsid w:val="00BC707C"/>
    <w:rsid w:val="00BD1719"/>
    <w:rsid w:val="00BE2FB5"/>
    <w:rsid w:val="00C20D7D"/>
    <w:rsid w:val="00C24D7D"/>
    <w:rsid w:val="00C35089"/>
    <w:rsid w:val="00C357D0"/>
    <w:rsid w:val="00C37C68"/>
    <w:rsid w:val="00C560DE"/>
    <w:rsid w:val="00C71CD5"/>
    <w:rsid w:val="00C80359"/>
    <w:rsid w:val="00C81B26"/>
    <w:rsid w:val="00CA545C"/>
    <w:rsid w:val="00CD4F48"/>
    <w:rsid w:val="00CE4E98"/>
    <w:rsid w:val="00CE700E"/>
    <w:rsid w:val="00CF1F5A"/>
    <w:rsid w:val="00CF6998"/>
    <w:rsid w:val="00CF69D9"/>
    <w:rsid w:val="00D14E28"/>
    <w:rsid w:val="00D205A4"/>
    <w:rsid w:val="00D267E5"/>
    <w:rsid w:val="00D27300"/>
    <w:rsid w:val="00D3218E"/>
    <w:rsid w:val="00D34382"/>
    <w:rsid w:val="00D358E0"/>
    <w:rsid w:val="00D37D58"/>
    <w:rsid w:val="00D501BE"/>
    <w:rsid w:val="00D553B9"/>
    <w:rsid w:val="00D60918"/>
    <w:rsid w:val="00D632E0"/>
    <w:rsid w:val="00D67F45"/>
    <w:rsid w:val="00D879E2"/>
    <w:rsid w:val="00DA2C84"/>
    <w:rsid w:val="00DA32AE"/>
    <w:rsid w:val="00DA42A0"/>
    <w:rsid w:val="00DA430A"/>
    <w:rsid w:val="00DA7E57"/>
    <w:rsid w:val="00DD0AC7"/>
    <w:rsid w:val="00DD38EF"/>
    <w:rsid w:val="00DE62AE"/>
    <w:rsid w:val="00E20579"/>
    <w:rsid w:val="00E25241"/>
    <w:rsid w:val="00E32047"/>
    <w:rsid w:val="00E341C0"/>
    <w:rsid w:val="00E54A94"/>
    <w:rsid w:val="00E6049E"/>
    <w:rsid w:val="00E62169"/>
    <w:rsid w:val="00E62695"/>
    <w:rsid w:val="00E66F16"/>
    <w:rsid w:val="00E723ED"/>
    <w:rsid w:val="00E86BB6"/>
    <w:rsid w:val="00E90F21"/>
    <w:rsid w:val="00E93343"/>
    <w:rsid w:val="00E9451A"/>
    <w:rsid w:val="00EB0772"/>
    <w:rsid w:val="00EB4A88"/>
    <w:rsid w:val="00EB67E7"/>
    <w:rsid w:val="00ED5E59"/>
    <w:rsid w:val="00EE0D60"/>
    <w:rsid w:val="00EE4E30"/>
    <w:rsid w:val="00EF4E47"/>
    <w:rsid w:val="00EF634D"/>
    <w:rsid w:val="00F214A1"/>
    <w:rsid w:val="00F3326A"/>
    <w:rsid w:val="00F42A93"/>
    <w:rsid w:val="00F51E21"/>
    <w:rsid w:val="00F52A3A"/>
    <w:rsid w:val="00F561E6"/>
    <w:rsid w:val="00F7147C"/>
    <w:rsid w:val="00F8467A"/>
    <w:rsid w:val="00F9336F"/>
    <w:rsid w:val="00F95C41"/>
    <w:rsid w:val="00FA0464"/>
    <w:rsid w:val="00FA371E"/>
    <w:rsid w:val="00FC749B"/>
    <w:rsid w:val="00FD0323"/>
    <w:rsid w:val="00FD6C0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47FB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nhideWhenUsed/>
    <w:rsid w:val="00017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620D-09AB-494B-B3F0-A971B3E1B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11</cp:revision>
  <cp:lastPrinted>2024-12-05T09:58:00Z</cp:lastPrinted>
  <dcterms:created xsi:type="dcterms:W3CDTF">2024-12-02T10:49:00Z</dcterms:created>
  <dcterms:modified xsi:type="dcterms:W3CDTF">2025-12-22T08:34:00Z</dcterms:modified>
</cp:coreProperties>
</file>