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A9A" w:rsidRPr="00511231" w:rsidRDefault="00C11A9A" w:rsidP="00C11A9A">
      <w:pPr>
        <w:pStyle w:val="ShapkaDocumentu"/>
        <w:rPr>
          <w:rFonts w:ascii="Times New Roman" w:hAnsi="Times New Roman"/>
          <w:sz w:val="28"/>
          <w:szCs w:val="28"/>
        </w:rPr>
      </w:pPr>
      <w:r w:rsidRPr="00511231">
        <w:rPr>
          <w:rFonts w:ascii="Times New Roman" w:hAnsi="Times New Roman"/>
          <w:sz w:val="28"/>
          <w:szCs w:val="28"/>
        </w:rPr>
        <w:t>ЗАТВЕРДЖЕНО</w:t>
      </w:r>
      <w:r w:rsidRPr="00511231">
        <w:rPr>
          <w:rFonts w:ascii="Times New Roman" w:hAnsi="Times New Roman"/>
          <w:sz w:val="28"/>
          <w:szCs w:val="28"/>
        </w:rPr>
        <w:br/>
        <w:t xml:space="preserve">постановою Кабінету Міністрів України </w:t>
      </w:r>
      <w:r w:rsidRPr="00511231">
        <w:rPr>
          <w:rFonts w:ascii="Times New Roman" w:hAnsi="Times New Roman"/>
          <w:sz w:val="28"/>
          <w:szCs w:val="28"/>
        </w:rPr>
        <w:br/>
        <w:t>від                        202</w:t>
      </w:r>
      <w:r w:rsidR="008B6F61" w:rsidRPr="00511231">
        <w:rPr>
          <w:rFonts w:ascii="Times New Roman" w:hAnsi="Times New Roman"/>
          <w:sz w:val="28"/>
          <w:szCs w:val="28"/>
        </w:rPr>
        <w:t>6</w:t>
      </w:r>
      <w:r w:rsidRPr="00511231">
        <w:rPr>
          <w:rFonts w:ascii="Times New Roman" w:hAnsi="Times New Roman"/>
          <w:sz w:val="28"/>
          <w:szCs w:val="28"/>
        </w:rPr>
        <w:t xml:space="preserve"> р. №</w:t>
      </w:r>
    </w:p>
    <w:p w:rsidR="00357CF6" w:rsidRPr="00511231" w:rsidRDefault="00863549" w:rsidP="007D653D">
      <w:pPr>
        <w:spacing w:after="0" w:line="259" w:lineRule="auto"/>
        <w:ind w:left="65" w:right="0" w:firstLine="0"/>
        <w:jc w:val="center"/>
        <w:rPr>
          <w:color w:val="auto"/>
        </w:rPr>
      </w:pPr>
      <w:r w:rsidRPr="00511231">
        <w:rPr>
          <w:b/>
          <w:color w:val="auto"/>
        </w:rPr>
        <w:t xml:space="preserve"> </w:t>
      </w:r>
    </w:p>
    <w:p w:rsidR="00B06B2F" w:rsidRPr="00417621" w:rsidRDefault="00B06B2F" w:rsidP="00B06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  <w:bCs/>
          <w:color w:val="auto"/>
          <w:szCs w:val="28"/>
          <w:lang w:val="uk" w:eastAsia="ru-RU"/>
        </w:rPr>
      </w:pPr>
      <w:r w:rsidRPr="00417621">
        <w:rPr>
          <w:b/>
          <w:bCs/>
          <w:color w:val="auto"/>
          <w:szCs w:val="28"/>
          <w:lang w:val="uk" w:eastAsia="ru-RU"/>
        </w:rPr>
        <w:t>ПОРЯДОК</w:t>
      </w:r>
    </w:p>
    <w:p w:rsidR="00357CF6" w:rsidRPr="00417621" w:rsidRDefault="00417621" w:rsidP="00B06B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b/>
          <w:bCs/>
          <w:color w:val="auto"/>
          <w:szCs w:val="28"/>
          <w:lang w:val="uk" w:eastAsia="ru-RU"/>
        </w:rPr>
      </w:pPr>
      <w:r w:rsidRPr="00417621">
        <w:rPr>
          <w:b/>
          <w:bCs/>
          <w:color w:val="auto"/>
          <w:szCs w:val="28"/>
          <w:lang w:val="uk" w:eastAsia="ru-RU"/>
        </w:rPr>
        <w:t xml:space="preserve">призначення і </w:t>
      </w:r>
      <w:r w:rsidR="00863549" w:rsidRPr="00417621">
        <w:rPr>
          <w:b/>
          <w:bCs/>
          <w:color w:val="auto"/>
          <w:szCs w:val="28"/>
          <w:lang w:val="uk" w:eastAsia="ru-RU"/>
        </w:rPr>
        <w:t>виплати невідкладної грошової виплати особам</w:t>
      </w:r>
      <w:r w:rsidR="007D6D1E" w:rsidRPr="00417621">
        <w:rPr>
          <w:b/>
          <w:bCs/>
          <w:color w:val="auto"/>
          <w:szCs w:val="28"/>
          <w:lang w:val="uk" w:eastAsia="ru-RU"/>
        </w:rPr>
        <w:t>, які</w:t>
      </w:r>
      <w:r w:rsidR="00BC0C0C" w:rsidRPr="00417621">
        <w:rPr>
          <w:b/>
          <w:bCs/>
          <w:color w:val="auto"/>
          <w:szCs w:val="28"/>
          <w:lang w:val="uk" w:eastAsia="ru-RU"/>
        </w:rPr>
        <w:br/>
      </w:r>
      <w:r w:rsidR="00863549" w:rsidRPr="00417621">
        <w:rPr>
          <w:b/>
          <w:bCs/>
          <w:color w:val="auto"/>
          <w:szCs w:val="28"/>
          <w:lang w:val="uk" w:eastAsia="ru-RU"/>
        </w:rPr>
        <w:t xml:space="preserve">постраждали від сексуального насильства, пов’язаного із збройною агресією Російської Федерації проти України </w:t>
      </w:r>
    </w:p>
    <w:p w:rsidR="00357CF6" w:rsidRPr="00417621" w:rsidRDefault="00357CF6">
      <w:pPr>
        <w:spacing w:after="93" w:line="259" w:lineRule="auto"/>
        <w:ind w:left="566" w:right="0" w:firstLine="0"/>
        <w:jc w:val="left"/>
        <w:rPr>
          <w:color w:val="auto"/>
        </w:rPr>
      </w:pPr>
    </w:p>
    <w:p w:rsidR="00B06B2F" w:rsidRPr="00417621" w:rsidRDefault="00B06B2F" w:rsidP="00E272FA">
      <w:pPr>
        <w:ind w:left="0" w:right="0" w:firstLine="709"/>
        <w:rPr>
          <w:color w:val="auto"/>
        </w:rPr>
      </w:pPr>
      <w:r w:rsidRPr="00417621">
        <w:rPr>
          <w:color w:val="auto"/>
        </w:rPr>
        <w:t>1. </w:t>
      </w:r>
      <w:r w:rsidR="00863549" w:rsidRPr="00417621">
        <w:rPr>
          <w:color w:val="auto"/>
        </w:rPr>
        <w:t>Цей Порядок</w:t>
      </w:r>
      <w:r w:rsidR="00BE37C3" w:rsidRPr="00417621">
        <w:rPr>
          <w:color w:val="auto"/>
        </w:rPr>
        <w:t xml:space="preserve"> визначає механізм</w:t>
      </w:r>
      <w:r w:rsidR="00863549" w:rsidRPr="00417621">
        <w:rPr>
          <w:color w:val="auto"/>
        </w:rPr>
        <w:t xml:space="preserve"> </w:t>
      </w:r>
      <w:r w:rsidR="00356FB8">
        <w:rPr>
          <w:color w:val="auto"/>
        </w:rPr>
        <w:t xml:space="preserve">призначення і </w:t>
      </w:r>
      <w:r w:rsidR="00863549" w:rsidRPr="00417621">
        <w:rPr>
          <w:color w:val="auto"/>
        </w:rPr>
        <w:t>виплати невідкладної грошової виплати, передбаченої Законом України „Про правовий і соціальний захист осіб, постраждалих від сексуального насильства, пов’язаного із збройною агресією Російської Федерації проти України, та надання їм невідкладних проміжних репарацій”</w:t>
      </w:r>
      <w:r w:rsidR="001D084B" w:rsidRPr="00417621">
        <w:rPr>
          <w:color w:val="auto"/>
        </w:rPr>
        <w:t xml:space="preserve"> (далі – </w:t>
      </w:r>
      <w:r w:rsidR="00C11A9A" w:rsidRPr="00417621">
        <w:rPr>
          <w:color w:val="auto"/>
        </w:rPr>
        <w:t xml:space="preserve">невідкладна грошова </w:t>
      </w:r>
      <w:r w:rsidR="0010495C" w:rsidRPr="00417621">
        <w:rPr>
          <w:color w:val="auto"/>
        </w:rPr>
        <w:t>виплата</w:t>
      </w:r>
      <w:r w:rsidR="001D084B" w:rsidRPr="00417621">
        <w:rPr>
          <w:color w:val="auto"/>
          <w:szCs w:val="28"/>
        </w:rPr>
        <w:t>)</w:t>
      </w:r>
      <w:r w:rsidR="00863549" w:rsidRPr="00417621">
        <w:rPr>
          <w:color w:val="auto"/>
        </w:rPr>
        <w:t xml:space="preserve">. </w:t>
      </w:r>
    </w:p>
    <w:p w:rsidR="00B06B2F" w:rsidRPr="00417621" w:rsidRDefault="00B06B2F" w:rsidP="006D0870">
      <w:pPr>
        <w:ind w:left="0" w:right="0" w:firstLine="709"/>
        <w:rPr>
          <w:color w:val="auto"/>
        </w:rPr>
      </w:pPr>
      <w:r w:rsidRPr="00417621">
        <w:rPr>
          <w:color w:val="auto"/>
        </w:rPr>
        <w:t>2. </w:t>
      </w:r>
      <w:r w:rsidR="00863549" w:rsidRPr="00417621">
        <w:rPr>
          <w:color w:val="auto"/>
        </w:rPr>
        <w:t>Дія цього Порядку поширюється на осіб</w:t>
      </w:r>
      <w:r w:rsidR="00AD2697" w:rsidRPr="00417621">
        <w:rPr>
          <w:color w:val="auto"/>
        </w:rPr>
        <w:t>, постраждалих від сексуального насильства, пов’язаного із збройною агресією Російської Федерації проти України</w:t>
      </w:r>
      <w:r w:rsidR="00396262" w:rsidRPr="00417621">
        <w:rPr>
          <w:color w:val="auto"/>
        </w:rPr>
        <w:t>,</w:t>
      </w:r>
      <w:r w:rsidR="00863549" w:rsidRPr="00417621">
        <w:rPr>
          <w:color w:val="auto"/>
        </w:rPr>
        <w:t xml:space="preserve"> яких Комісією</w:t>
      </w:r>
      <w:r w:rsidR="005A7A17" w:rsidRPr="00417621">
        <w:rPr>
          <w:color w:val="auto"/>
        </w:rPr>
        <w:t>, визначеною Положенням про Комісію з розгляду питань, пов’язаних з визнанням особи постраждалою від сексуального насильства, пов’язаного із збройною агресією Російської Федера</w:t>
      </w:r>
      <w:r w:rsidR="006D0870" w:rsidRPr="00417621">
        <w:rPr>
          <w:color w:val="auto"/>
        </w:rPr>
        <w:t>ції проти України, затвердженим</w:t>
      </w:r>
      <w:r w:rsidR="005A7A17" w:rsidRPr="00417621">
        <w:rPr>
          <w:color w:val="auto"/>
        </w:rPr>
        <w:t xml:space="preserve"> постановою Кабінету Міністрів України </w:t>
      </w:r>
      <w:r w:rsidR="006D0870" w:rsidRPr="00417621">
        <w:rPr>
          <w:color w:val="auto"/>
        </w:rPr>
        <w:br/>
      </w:r>
      <w:r w:rsidR="005A7A17" w:rsidRPr="00417621">
        <w:rPr>
          <w:color w:val="auto"/>
        </w:rPr>
        <w:t>від ________2026 № __________ „Деякі питання визнання особи постраждалою від сексуального насильства, пов’язаного із збройно</w:t>
      </w:r>
      <w:r w:rsidR="006D0870" w:rsidRPr="00417621">
        <w:rPr>
          <w:color w:val="auto"/>
        </w:rPr>
        <w:t xml:space="preserve">ю агресією Російської Федерації </w:t>
      </w:r>
      <w:r w:rsidR="005A7A17" w:rsidRPr="00417621">
        <w:rPr>
          <w:color w:val="auto"/>
        </w:rPr>
        <w:t>проти України та призначення і виплати такій особі невідкладної грошової виплати”</w:t>
      </w:r>
      <w:r w:rsidR="00863549" w:rsidRPr="00417621">
        <w:rPr>
          <w:color w:val="auto"/>
        </w:rPr>
        <w:t xml:space="preserve"> (далі – Комісія)</w:t>
      </w:r>
      <w:r w:rsidR="006D0870" w:rsidRPr="00417621">
        <w:rPr>
          <w:color w:val="auto"/>
        </w:rPr>
        <w:t>,</w:t>
      </w:r>
      <w:r w:rsidR="00863549" w:rsidRPr="00417621">
        <w:rPr>
          <w:color w:val="auto"/>
        </w:rPr>
        <w:t xml:space="preserve"> визнано такими, що постраждали від сексуального насильства, пов’язаного із збройною агресією Російської Федерації проти України </w:t>
      </w:r>
      <w:r w:rsidR="008B6F61" w:rsidRPr="00417621">
        <w:rPr>
          <w:color w:val="auto"/>
        </w:rPr>
        <w:t>у тому числі дітей</w:t>
      </w:r>
      <w:r w:rsidR="00396262" w:rsidRPr="00417621">
        <w:rPr>
          <w:color w:val="auto"/>
        </w:rPr>
        <w:t>,</w:t>
      </w:r>
      <w:r w:rsidR="008B6F61" w:rsidRPr="00417621">
        <w:rPr>
          <w:color w:val="auto"/>
        </w:rPr>
        <w:t xml:space="preserve"> народжених внаслідок сексуального насильства, пов’язаного із збройною агресією Російської Федерації проти України</w:t>
      </w:r>
      <w:r w:rsidR="0010495C" w:rsidRPr="00417621">
        <w:rPr>
          <w:color w:val="auto"/>
        </w:rPr>
        <w:t xml:space="preserve"> </w:t>
      </w:r>
      <w:r w:rsidR="00863549" w:rsidRPr="00417621">
        <w:rPr>
          <w:color w:val="auto"/>
        </w:rPr>
        <w:t xml:space="preserve">(далі – </w:t>
      </w:r>
      <w:r w:rsidR="0010495C" w:rsidRPr="00417621">
        <w:rPr>
          <w:color w:val="auto"/>
        </w:rPr>
        <w:t>постраждала особа</w:t>
      </w:r>
      <w:r w:rsidR="00863549" w:rsidRPr="00417621">
        <w:rPr>
          <w:color w:val="auto"/>
        </w:rPr>
        <w:t>)</w:t>
      </w:r>
      <w:r w:rsidR="00901C07" w:rsidRPr="00417621">
        <w:rPr>
          <w:color w:val="auto"/>
        </w:rPr>
        <w:t>.</w:t>
      </w:r>
    </w:p>
    <w:p w:rsidR="00770B93" w:rsidRPr="00417621" w:rsidRDefault="00B06B2F" w:rsidP="00770B93">
      <w:pPr>
        <w:ind w:left="-13" w:right="0" w:firstLine="709"/>
        <w:rPr>
          <w:color w:val="auto"/>
        </w:rPr>
      </w:pPr>
      <w:r w:rsidRPr="00417621">
        <w:rPr>
          <w:color w:val="auto"/>
        </w:rPr>
        <w:t>3. Н</w:t>
      </w:r>
      <w:r w:rsidR="00863549" w:rsidRPr="00417621">
        <w:rPr>
          <w:color w:val="auto"/>
        </w:rPr>
        <w:t>евідкладна грошова виплата постраждал</w:t>
      </w:r>
      <w:r w:rsidR="00AD2697" w:rsidRPr="00417621">
        <w:rPr>
          <w:color w:val="auto"/>
        </w:rPr>
        <w:t>ій</w:t>
      </w:r>
      <w:r w:rsidR="00863549" w:rsidRPr="00417621">
        <w:rPr>
          <w:color w:val="auto"/>
        </w:rPr>
        <w:t xml:space="preserve"> особ</w:t>
      </w:r>
      <w:r w:rsidR="00AD2697" w:rsidRPr="00417621">
        <w:rPr>
          <w:color w:val="auto"/>
        </w:rPr>
        <w:t>і</w:t>
      </w:r>
      <w:r w:rsidR="005B11F5" w:rsidRPr="00417621">
        <w:rPr>
          <w:color w:val="auto"/>
        </w:rPr>
        <w:t xml:space="preserve"> або</w:t>
      </w:r>
      <w:r w:rsidR="00681F42" w:rsidRPr="00417621">
        <w:rPr>
          <w:color w:val="auto"/>
        </w:rPr>
        <w:t xml:space="preserve"> </w:t>
      </w:r>
      <w:r w:rsidR="005B11F5" w:rsidRPr="00417621">
        <w:rPr>
          <w:color w:val="auto"/>
        </w:rPr>
        <w:t>її законному представнику</w:t>
      </w:r>
      <w:r w:rsidR="00EE4956" w:rsidRPr="00417621">
        <w:rPr>
          <w:color w:val="auto"/>
        </w:rPr>
        <w:t>,</w:t>
      </w:r>
      <w:r w:rsidR="00863549" w:rsidRPr="00417621">
        <w:rPr>
          <w:color w:val="auto"/>
        </w:rPr>
        <w:t xml:space="preserve"> </w:t>
      </w:r>
      <w:r w:rsidR="00EE4956" w:rsidRPr="00417621">
        <w:rPr>
          <w:color w:val="auto"/>
        </w:rPr>
        <w:t xml:space="preserve">визначеному частиною першою або другою статті 242 Цивільного кодексу України, </w:t>
      </w:r>
      <w:r w:rsidR="00863549" w:rsidRPr="00417621">
        <w:rPr>
          <w:color w:val="auto"/>
        </w:rPr>
        <w:t>ви</w:t>
      </w:r>
      <w:r w:rsidR="00396262" w:rsidRPr="00417621">
        <w:rPr>
          <w:color w:val="auto"/>
        </w:rPr>
        <w:t>плачується одноразово</w:t>
      </w:r>
      <w:r w:rsidR="00863549" w:rsidRPr="00417621">
        <w:rPr>
          <w:color w:val="auto"/>
        </w:rPr>
        <w:t xml:space="preserve"> шляхом перерахування </w:t>
      </w:r>
      <w:proofErr w:type="spellStart"/>
      <w:r w:rsidR="00AD2697" w:rsidRPr="00417621">
        <w:rPr>
          <w:color w:val="auto"/>
        </w:rPr>
        <w:t>Мінсоцполітики</w:t>
      </w:r>
      <w:proofErr w:type="spellEnd"/>
      <w:r w:rsidR="00AD2697" w:rsidRPr="00417621">
        <w:rPr>
          <w:color w:val="auto"/>
        </w:rPr>
        <w:t xml:space="preserve"> коштів на </w:t>
      </w:r>
      <w:r w:rsidR="00770B93" w:rsidRPr="00417621">
        <w:rPr>
          <w:color w:val="auto"/>
        </w:rPr>
        <w:t>рахунок, відкритий в</w:t>
      </w:r>
      <w:r w:rsidR="00DE383E" w:rsidRPr="00417621">
        <w:rPr>
          <w:color w:val="auto"/>
        </w:rPr>
        <w:t xml:space="preserve"> банківській</w:t>
      </w:r>
      <w:r w:rsidR="00770B93" w:rsidRPr="00417621">
        <w:rPr>
          <w:color w:val="auto"/>
        </w:rPr>
        <w:t xml:space="preserve"> установі на ім’я одержувача невідкладної грошової </w:t>
      </w:r>
      <w:r w:rsidR="0010495C" w:rsidRPr="00417621">
        <w:rPr>
          <w:color w:val="auto"/>
        </w:rPr>
        <w:t>виплати</w:t>
      </w:r>
      <w:r w:rsidR="00770B93" w:rsidRPr="00417621">
        <w:rPr>
          <w:color w:val="auto"/>
        </w:rPr>
        <w:t xml:space="preserve"> або </w:t>
      </w:r>
      <w:r w:rsidR="005B11F5" w:rsidRPr="00417621">
        <w:rPr>
          <w:color w:val="auto"/>
        </w:rPr>
        <w:t xml:space="preserve">її </w:t>
      </w:r>
      <w:r w:rsidR="00770B93" w:rsidRPr="00417621">
        <w:rPr>
          <w:color w:val="auto"/>
        </w:rPr>
        <w:t>законного представника.</w:t>
      </w:r>
    </w:p>
    <w:p w:rsidR="007126BA" w:rsidRPr="00417621" w:rsidRDefault="007126BA" w:rsidP="007126BA">
      <w:pPr>
        <w:ind w:firstLine="698"/>
        <w:rPr>
          <w:color w:val="auto"/>
        </w:rPr>
      </w:pPr>
      <w:r w:rsidRPr="00417621">
        <w:rPr>
          <w:color w:val="auto"/>
        </w:rPr>
        <w:t xml:space="preserve">Сума невідкладної грошової виплати, отриманої відповідно до цього Порядку, не враховується під час обчислення середньомісячного сукупного доходу </w:t>
      </w:r>
      <w:r w:rsidR="00ED6D2E" w:rsidRPr="00417621">
        <w:rPr>
          <w:color w:val="auto"/>
        </w:rPr>
        <w:t xml:space="preserve">постраждалої </w:t>
      </w:r>
      <w:r w:rsidR="005B11F5" w:rsidRPr="00417621">
        <w:rPr>
          <w:color w:val="auto"/>
        </w:rPr>
        <w:t>особи</w:t>
      </w:r>
      <w:r w:rsidR="00BC0C0C" w:rsidRPr="00417621">
        <w:rPr>
          <w:color w:val="auto"/>
        </w:rPr>
        <w:t xml:space="preserve"> або </w:t>
      </w:r>
      <w:r w:rsidR="00ED6D2E" w:rsidRPr="00417621">
        <w:rPr>
          <w:color w:val="auto"/>
        </w:rPr>
        <w:t>її законного представника</w:t>
      </w:r>
      <w:r w:rsidRPr="00417621">
        <w:rPr>
          <w:color w:val="auto"/>
        </w:rPr>
        <w:t xml:space="preserve"> (</w:t>
      </w:r>
      <w:r w:rsidR="00ED6D2E" w:rsidRPr="00417621">
        <w:rPr>
          <w:color w:val="auto"/>
        </w:rPr>
        <w:t xml:space="preserve">її/його </w:t>
      </w:r>
      <w:r w:rsidR="005B11F5" w:rsidRPr="00417621">
        <w:rPr>
          <w:color w:val="auto"/>
        </w:rPr>
        <w:t>сім’ї</w:t>
      </w:r>
      <w:r w:rsidRPr="00417621">
        <w:rPr>
          <w:color w:val="auto"/>
        </w:rPr>
        <w:t>) для призначення усіх видів державної соціальної допомоги, пільг, житлових субсидій та інших соціальних виплат, що надаються за рахунок коштів державного та/або місцевих бюджетів.</w:t>
      </w:r>
    </w:p>
    <w:p w:rsidR="006D0870" w:rsidRPr="00417621" w:rsidRDefault="006D0870" w:rsidP="00E272FA">
      <w:pPr>
        <w:ind w:left="0" w:right="0" w:firstLine="709"/>
        <w:rPr>
          <w:color w:val="auto"/>
        </w:rPr>
      </w:pPr>
    </w:p>
    <w:p w:rsidR="0010495C" w:rsidRPr="00417621" w:rsidRDefault="006D0870" w:rsidP="00417621">
      <w:pPr>
        <w:spacing w:after="0"/>
        <w:ind w:left="0" w:right="0" w:firstLine="709"/>
        <w:rPr>
          <w:color w:val="auto"/>
        </w:rPr>
      </w:pPr>
      <w:r w:rsidRPr="00417621">
        <w:rPr>
          <w:color w:val="auto"/>
        </w:rPr>
        <w:lastRenderedPageBreak/>
        <w:t xml:space="preserve">4. Невідкладна грошова виплата здійснюється на підставі рішення Комісії </w:t>
      </w:r>
      <w:r w:rsidR="00417621" w:rsidRPr="00417621">
        <w:rPr>
          <w:color w:val="auto"/>
        </w:rPr>
        <w:t xml:space="preserve">про визнання особи постраждалою у порядку черговості </w:t>
      </w:r>
      <w:r w:rsidRPr="00417621">
        <w:rPr>
          <w:color w:val="auto"/>
        </w:rPr>
        <w:t>ві</w:t>
      </w:r>
      <w:r w:rsidR="00417621" w:rsidRPr="00417621">
        <w:rPr>
          <w:color w:val="auto"/>
        </w:rPr>
        <w:t xml:space="preserve">дповідно до дати </w:t>
      </w:r>
      <w:r w:rsidRPr="00417621">
        <w:rPr>
          <w:color w:val="auto"/>
        </w:rPr>
        <w:t>прийняття</w:t>
      </w:r>
      <w:r w:rsidR="00417621" w:rsidRPr="00417621">
        <w:rPr>
          <w:color w:val="auto"/>
        </w:rPr>
        <w:t xml:space="preserve"> такого рішення</w:t>
      </w:r>
      <w:r w:rsidR="00AE6E30" w:rsidRPr="00417621">
        <w:rPr>
          <w:color w:val="auto"/>
        </w:rPr>
        <w:t xml:space="preserve"> </w:t>
      </w:r>
      <w:r w:rsidR="00396262" w:rsidRPr="00417621">
        <w:rPr>
          <w:color w:val="auto"/>
        </w:rPr>
        <w:t xml:space="preserve">з рахунка для надання гуманітарної та іншої допомоги цивільному населенню. </w:t>
      </w:r>
    </w:p>
    <w:p w:rsidR="00BE37C3" w:rsidRPr="00417621" w:rsidRDefault="00356FB8" w:rsidP="006D0870">
      <w:pPr>
        <w:ind w:left="0" w:right="0" w:firstLine="709"/>
        <w:rPr>
          <w:color w:val="auto"/>
        </w:rPr>
      </w:pPr>
      <w:r>
        <w:rPr>
          <w:color w:val="auto"/>
        </w:rPr>
        <w:t>Д</w:t>
      </w:r>
      <w:r w:rsidRPr="00417621">
        <w:rPr>
          <w:color w:val="auto"/>
        </w:rPr>
        <w:t>ля здійсненн</w:t>
      </w:r>
      <w:r>
        <w:rPr>
          <w:color w:val="auto"/>
        </w:rPr>
        <w:t>я невідкладної грошової виплати</w:t>
      </w:r>
      <w:r>
        <w:rPr>
          <w:color w:val="auto"/>
        </w:rPr>
        <w:t xml:space="preserve"> </w:t>
      </w:r>
      <w:r>
        <w:rPr>
          <w:color w:val="auto"/>
        </w:rPr>
        <w:t xml:space="preserve">Комісією до </w:t>
      </w:r>
      <w:proofErr w:type="spellStart"/>
      <w:r>
        <w:rPr>
          <w:color w:val="auto"/>
        </w:rPr>
        <w:t>Мінсоцполітики</w:t>
      </w:r>
      <w:proofErr w:type="spellEnd"/>
      <w:r>
        <w:rPr>
          <w:color w:val="auto"/>
        </w:rPr>
        <w:t xml:space="preserve"> надається витяг з протоколу рішення Комісії та довідка </w:t>
      </w:r>
      <w:r w:rsidRPr="00356FB8">
        <w:rPr>
          <w:color w:val="auto"/>
        </w:rPr>
        <w:t>з реквізитами рахунка, відкритого в банківській установі на ім’я одержувача невідкладної грошової допомог</w:t>
      </w:r>
      <w:r>
        <w:rPr>
          <w:color w:val="auto"/>
        </w:rPr>
        <w:t>и або її законного представника</w:t>
      </w:r>
      <w:r w:rsidR="00FC5A99">
        <w:rPr>
          <w:color w:val="auto"/>
        </w:rPr>
        <w:t>.</w:t>
      </w:r>
    </w:p>
    <w:p w:rsidR="007D653D" w:rsidRPr="00417621" w:rsidRDefault="00BE37C3" w:rsidP="0010495C">
      <w:pPr>
        <w:ind w:left="0" w:right="0" w:firstLine="709"/>
        <w:rPr>
          <w:color w:val="auto"/>
        </w:rPr>
      </w:pPr>
      <w:r w:rsidRPr="00417621">
        <w:rPr>
          <w:color w:val="auto"/>
        </w:rPr>
        <w:t>5. </w:t>
      </w:r>
      <w:proofErr w:type="spellStart"/>
      <w:r w:rsidR="007D653D" w:rsidRPr="00417621">
        <w:rPr>
          <w:color w:val="auto"/>
        </w:rPr>
        <w:t>Мінсоцполітики</w:t>
      </w:r>
      <w:proofErr w:type="spellEnd"/>
      <w:r w:rsidR="007D653D" w:rsidRPr="00417621">
        <w:rPr>
          <w:color w:val="auto"/>
        </w:rPr>
        <w:t xml:space="preserve"> перераховує відповідні кошти на особовий рахунок особи, постраждалою від сексуального насильства, пов’язаного із збройною агресією Російської Федерації проти України, реквізити якого зазначені в довідці, доданій до заяви</w:t>
      </w:r>
      <w:r w:rsidR="005C1EB5" w:rsidRPr="00417621">
        <w:rPr>
          <w:color w:val="auto"/>
        </w:rPr>
        <w:t>, відповідно до Порядку подання, зміст і форма заяви про визнання особи постраждалою від сексуального насильства, пов’язаного із збройною агресією Російської Федерації проти України та перелік документів до неї, затвердженого постановою Кабінету Міністрів України від ________ 2026 р. № _______ „Деякі питання визнання особи постраждалою від сексуального насильства, пов’язаного із збройною агресією Російської Федерації проти України”</w:t>
      </w:r>
      <w:r w:rsidR="007D653D" w:rsidRPr="00417621">
        <w:rPr>
          <w:color w:val="auto"/>
        </w:rPr>
        <w:t>.</w:t>
      </w:r>
    </w:p>
    <w:p w:rsidR="0010495C" w:rsidRPr="00417621" w:rsidRDefault="00BE37C3" w:rsidP="0010495C">
      <w:pPr>
        <w:ind w:left="0" w:right="0" w:firstLine="709"/>
        <w:rPr>
          <w:color w:val="auto"/>
        </w:rPr>
      </w:pPr>
      <w:r w:rsidRPr="00417621">
        <w:rPr>
          <w:color w:val="auto"/>
        </w:rPr>
        <w:t>6</w:t>
      </w:r>
      <w:r w:rsidR="006D0870" w:rsidRPr="00417621">
        <w:rPr>
          <w:color w:val="auto"/>
        </w:rPr>
        <w:t>. Невідкладна грошова виплата</w:t>
      </w:r>
      <w:r w:rsidR="00ED6D2E" w:rsidRPr="00417621">
        <w:rPr>
          <w:color w:val="auto"/>
        </w:rPr>
        <w:t xml:space="preserve"> виплачується</w:t>
      </w:r>
      <w:r w:rsidR="0010495C" w:rsidRPr="00417621">
        <w:rPr>
          <w:color w:val="auto"/>
        </w:rPr>
        <w:t xml:space="preserve"> </w:t>
      </w:r>
      <w:r w:rsidR="00ED6D2E" w:rsidRPr="00417621">
        <w:rPr>
          <w:color w:val="auto"/>
        </w:rPr>
        <w:t xml:space="preserve">постраждалій </w:t>
      </w:r>
      <w:r w:rsidR="0010495C" w:rsidRPr="00417621">
        <w:rPr>
          <w:color w:val="auto"/>
        </w:rPr>
        <w:t>особі або її законному представнику незалежно від факту отримання такою особою</w:t>
      </w:r>
      <w:r w:rsidR="00BC0C0C" w:rsidRPr="00417621">
        <w:rPr>
          <w:color w:val="auto"/>
        </w:rPr>
        <w:t xml:space="preserve"> або її </w:t>
      </w:r>
      <w:r w:rsidR="0010495C" w:rsidRPr="00417621">
        <w:rPr>
          <w:color w:val="auto"/>
        </w:rPr>
        <w:t>законним представником інших виплат або державної грошової допом</w:t>
      </w:r>
      <w:r w:rsidR="00E37A53" w:rsidRPr="00417621">
        <w:rPr>
          <w:color w:val="auto"/>
        </w:rPr>
        <w:t xml:space="preserve">оги відповідно до інших законів, </w:t>
      </w:r>
      <w:r w:rsidR="00AF3B78" w:rsidRPr="00417621">
        <w:rPr>
          <w:color w:val="auto"/>
        </w:rPr>
        <w:t>за виключенням виплати в межах Пілотного проекту з надання невідкладних проміжних репарацій постраждалим від сексуального насильства, пов’язаного з агресією російської федерації проти України в Україні.</w:t>
      </w:r>
    </w:p>
    <w:p w:rsidR="006D0870" w:rsidRPr="00417621" w:rsidRDefault="00BE37C3" w:rsidP="0010495C">
      <w:pPr>
        <w:ind w:left="0" w:right="0" w:firstLine="709"/>
        <w:rPr>
          <w:color w:val="auto"/>
        </w:rPr>
      </w:pPr>
      <w:r w:rsidRPr="00417621">
        <w:rPr>
          <w:color w:val="auto"/>
        </w:rPr>
        <w:t>7</w:t>
      </w:r>
      <w:r w:rsidR="006D0870" w:rsidRPr="00417621">
        <w:rPr>
          <w:color w:val="auto"/>
        </w:rPr>
        <w:t>. Невідкладна грошова виплата здійснюється за наявності фінансових надходжень</w:t>
      </w:r>
      <w:r w:rsidR="00FC5A99">
        <w:rPr>
          <w:color w:val="auto"/>
        </w:rPr>
        <w:t xml:space="preserve"> для невідкладної грошової виплати постраждалим</w:t>
      </w:r>
      <w:bookmarkStart w:id="0" w:name="_GoBack"/>
      <w:bookmarkEnd w:id="0"/>
      <w:r w:rsidR="00FC5A99">
        <w:rPr>
          <w:color w:val="auto"/>
        </w:rPr>
        <w:t xml:space="preserve"> особам</w:t>
      </w:r>
      <w:r w:rsidR="006D0870" w:rsidRPr="00417621">
        <w:rPr>
          <w:color w:val="auto"/>
        </w:rPr>
        <w:t xml:space="preserve"> на відповідний рахунок для надання гуманітарної та іншої допомоги цивільному населенню.</w:t>
      </w:r>
    </w:p>
    <w:p w:rsidR="0010495C" w:rsidRPr="00417621" w:rsidRDefault="00BE37C3" w:rsidP="005C1EB5">
      <w:pPr>
        <w:ind w:left="0" w:right="0" w:firstLine="709"/>
        <w:rPr>
          <w:color w:val="auto"/>
        </w:rPr>
      </w:pPr>
      <w:r w:rsidRPr="00417621">
        <w:rPr>
          <w:color w:val="auto"/>
        </w:rPr>
        <w:t>8</w:t>
      </w:r>
      <w:r w:rsidR="0010495C" w:rsidRPr="00417621">
        <w:rPr>
          <w:color w:val="auto"/>
        </w:rPr>
        <w:t>.</w:t>
      </w:r>
      <w:r w:rsidR="005B11F5" w:rsidRPr="00417621">
        <w:rPr>
          <w:color w:val="auto"/>
        </w:rPr>
        <w:t> </w:t>
      </w:r>
      <w:r w:rsidR="0010495C" w:rsidRPr="00417621">
        <w:rPr>
          <w:color w:val="auto"/>
        </w:rPr>
        <w:t>У разі неможливості здійснити</w:t>
      </w:r>
      <w:r w:rsidR="00BC0C0C" w:rsidRPr="00417621">
        <w:rPr>
          <w:color w:val="auto"/>
        </w:rPr>
        <w:t xml:space="preserve"> </w:t>
      </w:r>
      <w:r w:rsidR="0010495C" w:rsidRPr="00417621">
        <w:rPr>
          <w:color w:val="auto"/>
        </w:rPr>
        <w:t xml:space="preserve">невідкладну грошову виплату </w:t>
      </w:r>
      <w:r w:rsidR="005B11F5" w:rsidRPr="00417621">
        <w:rPr>
          <w:color w:val="auto"/>
        </w:rPr>
        <w:t xml:space="preserve">з технічних причин або будь-яких інших причин, </w:t>
      </w:r>
      <w:proofErr w:type="spellStart"/>
      <w:r w:rsidR="000D341A" w:rsidRPr="00417621">
        <w:rPr>
          <w:color w:val="auto"/>
        </w:rPr>
        <w:t>Мінсоцполітики</w:t>
      </w:r>
      <w:proofErr w:type="spellEnd"/>
      <w:r w:rsidR="0010495C" w:rsidRPr="00417621">
        <w:rPr>
          <w:color w:val="auto"/>
        </w:rPr>
        <w:t xml:space="preserve"> інформує про це постраждалу особу</w:t>
      </w:r>
      <w:r w:rsidR="005B11F5" w:rsidRPr="00417621">
        <w:rPr>
          <w:color w:val="auto"/>
        </w:rPr>
        <w:t xml:space="preserve"> або її законного представника </w:t>
      </w:r>
      <w:r w:rsidR="00ED6D2E" w:rsidRPr="00417621">
        <w:rPr>
          <w:color w:val="auto"/>
        </w:rPr>
        <w:t>протягом трьох</w:t>
      </w:r>
      <w:r w:rsidR="005B11F5" w:rsidRPr="00417621">
        <w:rPr>
          <w:color w:val="auto"/>
        </w:rPr>
        <w:t xml:space="preserve"> робо</w:t>
      </w:r>
      <w:r w:rsidR="00ED6D2E" w:rsidRPr="00417621">
        <w:rPr>
          <w:color w:val="auto"/>
        </w:rPr>
        <w:t>чих</w:t>
      </w:r>
      <w:r w:rsidR="005B11F5" w:rsidRPr="00417621">
        <w:rPr>
          <w:color w:val="auto"/>
        </w:rPr>
        <w:t xml:space="preserve"> дні</w:t>
      </w:r>
      <w:r w:rsidR="00ED6D2E" w:rsidRPr="00417621">
        <w:rPr>
          <w:color w:val="auto"/>
        </w:rPr>
        <w:t>в після виявлення таких причин</w:t>
      </w:r>
      <w:r w:rsidR="0010495C" w:rsidRPr="00417621">
        <w:rPr>
          <w:color w:val="auto"/>
        </w:rPr>
        <w:t xml:space="preserve">. </w:t>
      </w:r>
    </w:p>
    <w:p w:rsidR="007D653D" w:rsidRPr="00511231" w:rsidRDefault="007D653D" w:rsidP="007D653D">
      <w:pPr>
        <w:spacing w:after="0"/>
        <w:ind w:left="0" w:right="0" w:firstLine="709"/>
        <w:rPr>
          <w:b/>
          <w:color w:val="auto"/>
          <w:szCs w:val="28"/>
        </w:rPr>
      </w:pPr>
    </w:p>
    <w:p w:rsidR="0001749C" w:rsidRPr="00511231" w:rsidRDefault="0001749C" w:rsidP="0001749C">
      <w:pPr>
        <w:ind w:left="0" w:right="0" w:firstLine="709"/>
        <w:jc w:val="center"/>
        <w:rPr>
          <w:color w:val="auto"/>
        </w:rPr>
      </w:pPr>
      <w:r w:rsidRPr="00511231">
        <w:rPr>
          <w:color w:val="auto"/>
        </w:rPr>
        <w:t>____</w:t>
      </w:r>
      <w:r w:rsidR="007D653D" w:rsidRPr="00511231">
        <w:rPr>
          <w:color w:val="auto"/>
        </w:rPr>
        <w:t>__________________________</w:t>
      </w:r>
    </w:p>
    <w:p w:rsidR="0010495C" w:rsidRPr="00511231" w:rsidRDefault="0010495C" w:rsidP="0010495C">
      <w:pPr>
        <w:ind w:left="0" w:right="0" w:firstLine="709"/>
        <w:rPr>
          <w:color w:val="auto"/>
        </w:rPr>
      </w:pPr>
    </w:p>
    <w:p w:rsidR="00405B90" w:rsidRPr="00511231" w:rsidRDefault="00405B90" w:rsidP="007D653D">
      <w:pPr>
        <w:spacing w:after="0" w:line="240" w:lineRule="auto"/>
        <w:ind w:left="0" w:right="290" w:firstLine="0"/>
        <w:rPr>
          <w:color w:val="auto"/>
          <w:sz w:val="24"/>
        </w:rPr>
      </w:pPr>
    </w:p>
    <w:sectPr w:rsidR="00405B90" w:rsidRPr="00511231" w:rsidSect="00511231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FDD" w:rsidRDefault="00D57FDD" w:rsidP="00B06B2F">
      <w:pPr>
        <w:spacing w:after="0" w:line="240" w:lineRule="auto"/>
      </w:pPr>
      <w:r>
        <w:separator/>
      </w:r>
    </w:p>
  </w:endnote>
  <w:endnote w:type="continuationSeparator" w:id="0">
    <w:p w:rsidR="00D57FDD" w:rsidRDefault="00D57FDD" w:rsidP="00B0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FDD" w:rsidRDefault="00D57FDD" w:rsidP="00B06B2F">
      <w:pPr>
        <w:spacing w:after="0" w:line="240" w:lineRule="auto"/>
      </w:pPr>
      <w:r>
        <w:separator/>
      </w:r>
    </w:p>
  </w:footnote>
  <w:footnote w:type="continuationSeparator" w:id="0">
    <w:p w:rsidR="00D57FDD" w:rsidRDefault="00D57FDD" w:rsidP="00B0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38E" w:rsidRDefault="001C538E" w:rsidP="001C538E">
    <w:pPr>
      <w:pStyle w:val="a3"/>
      <w:jc w:val="center"/>
      <w:rPr>
        <w:sz w:val="24"/>
        <w:szCs w:val="24"/>
      </w:rPr>
    </w:pPr>
    <w:r w:rsidRPr="001C538E">
      <w:rPr>
        <w:sz w:val="24"/>
        <w:szCs w:val="24"/>
      </w:rPr>
      <w:fldChar w:fldCharType="begin"/>
    </w:r>
    <w:r w:rsidRPr="001C538E">
      <w:rPr>
        <w:sz w:val="24"/>
        <w:szCs w:val="24"/>
      </w:rPr>
      <w:instrText>PAGE   \* MERGEFORMAT</w:instrText>
    </w:r>
    <w:r w:rsidRPr="001C538E">
      <w:rPr>
        <w:sz w:val="24"/>
        <w:szCs w:val="24"/>
      </w:rPr>
      <w:fldChar w:fldCharType="separate"/>
    </w:r>
    <w:r w:rsidR="00FC5A99">
      <w:rPr>
        <w:noProof/>
        <w:sz w:val="24"/>
        <w:szCs w:val="24"/>
      </w:rPr>
      <w:t>2</w:t>
    </w:r>
    <w:r w:rsidRPr="001C538E">
      <w:rPr>
        <w:sz w:val="24"/>
        <w:szCs w:val="24"/>
      </w:rPr>
      <w:fldChar w:fldCharType="end"/>
    </w:r>
  </w:p>
  <w:p w:rsidR="00111E7F" w:rsidRPr="00111E7F" w:rsidRDefault="00111E7F" w:rsidP="001C538E">
    <w:pPr>
      <w:pStyle w:val="a3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38E" w:rsidRDefault="001C538E">
    <w:pPr>
      <w:pStyle w:val="a3"/>
      <w:jc w:val="center"/>
    </w:pPr>
  </w:p>
  <w:p w:rsidR="001C538E" w:rsidRPr="00C11A9A" w:rsidRDefault="001C538E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8.15pt;height:18.8pt;visibility:visible" o:bullet="t">
        <v:imagedata r:id="rId1" o:title=""/>
      </v:shape>
    </w:pict>
  </w:numPicBullet>
  <w:abstractNum w:abstractNumId="0" w15:restartNumberingAfterBreak="0">
    <w:nsid w:val="6DEA7180"/>
    <w:multiLevelType w:val="hybridMultilevel"/>
    <w:tmpl w:val="F4E6AF8C"/>
    <w:lvl w:ilvl="0" w:tplc="3F04CC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F084B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864E8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201E2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E0413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D4CCB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8AB1F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4463A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52231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626CDA"/>
    <w:multiLevelType w:val="hybridMultilevel"/>
    <w:tmpl w:val="7BEECD18"/>
    <w:lvl w:ilvl="0" w:tplc="CB30AA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AC863E">
      <w:start w:val="1"/>
      <w:numFmt w:val="lowerLetter"/>
      <w:lvlText w:val="%2"/>
      <w:lvlJc w:val="left"/>
      <w:pPr>
        <w:ind w:left="1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E6B676">
      <w:start w:val="1"/>
      <w:numFmt w:val="lowerRoman"/>
      <w:lvlText w:val="%3"/>
      <w:lvlJc w:val="left"/>
      <w:pPr>
        <w:ind w:left="2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14B010">
      <w:start w:val="1"/>
      <w:numFmt w:val="decimal"/>
      <w:lvlText w:val="%4"/>
      <w:lvlJc w:val="left"/>
      <w:pPr>
        <w:ind w:left="2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767B7E">
      <w:start w:val="1"/>
      <w:numFmt w:val="lowerLetter"/>
      <w:lvlText w:val="%5"/>
      <w:lvlJc w:val="left"/>
      <w:pPr>
        <w:ind w:left="3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B46CC0">
      <w:start w:val="1"/>
      <w:numFmt w:val="lowerRoman"/>
      <w:lvlText w:val="%6"/>
      <w:lvlJc w:val="left"/>
      <w:pPr>
        <w:ind w:left="4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486914">
      <w:start w:val="1"/>
      <w:numFmt w:val="decimal"/>
      <w:lvlText w:val="%7"/>
      <w:lvlJc w:val="left"/>
      <w:pPr>
        <w:ind w:left="5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B01EE4">
      <w:start w:val="1"/>
      <w:numFmt w:val="lowerLetter"/>
      <w:lvlText w:val="%8"/>
      <w:lvlJc w:val="left"/>
      <w:pPr>
        <w:ind w:left="5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DC4322">
      <w:start w:val="1"/>
      <w:numFmt w:val="lowerRoman"/>
      <w:lvlText w:val="%9"/>
      <w:lvlJc w:val="left"/>
      <w:pPr>
        <w:ind w:left="6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F6"/>
    <w:rsid w:val="00016B01"/>
    <w:rsid w:val="0001749C"/>
    <w:rsid w:val="000264CE"/>
    <w:rsid w:val="0002780A"/>
    <w:rsid w:val="000C1644"/>
    <w:rsid w:val="000C7CD2"/>
    <w:rsid w:val="000D341A"/>
    <w:rsid w:val="000D4B2D"/>
    <w:rsid w:val="000F152C"/>
    <w:rsid w:val="000F59AE"/>
    <w:rsid w:val="0010495C"/>
    <w:rsid w:val="00111E7F"/>
    <w:rsid w:val="00122A63"/>
    <w:rsid w:val="00137DBD"/>
    <w:rsid w:val="001724A0"/>
    <w:rsid w:val="001C538E"/>
    <w:rsid w:val="001D084B"/>
    <w:rsid w:val="001D5AB7"/>
    <w:rsid w:val="001D66BF"/>
    <w:rsid w:val="001E139E"/>
    <w:rsid w:val="001E299D"/>
    <w:rsid w:val="001E6132"/>
    <w:rsid w:val="001F004A"/>
    <w:rsid w:val="002037C3"/>
    <w:rsid w:val="00230AA9"/>
    <w:rsid w:val="00244A4B"/>
    <w:rsid w:val="002C4526"/>
    <w:rsid w:val="002D0747"/>
    <w:rsid w:val="002D5866"/>
    <w:rsid w:val="00321FEE"/>
    <w:rsid w:val="00353A06"/>
    <w:rsid w:val="00356FB8"/>
    <w:rsid w:val="00357CF6"/>
    <w:rsid w:val="00390D93"/>
    <w:rsid w:val="00396262"/>
    <w:rsid w:val="003B723F"/>
    <w:rsid w:val="00405B90"/>
    <w:rsid w:val="00417621"/>
    <w:rsid w:val="004258F9"/>
    <w:rsid w:val="00484542"/>
    <w:rsid w:val="004A2DE6"/>
    <w:rsid w:val="004B5FE9"/>
    <w:rsid w:val="004B7BDB"/>
    <w:rsid w:val="004C05BB"/>
    <w:rsid w:val="004C157E"/>
    <w:rsid w:val="004D7F18"/>
    <w:rsid w:val="004E33CB"/>
    <w:rsid w:val="00511231"/>
    <w:rsid w:val="00513DD4"/>
    <w:rsid w:val="00526292"/>
    <w:rsid w:val="005311A0"/>
    <w:rsid w:val="00536FE3"/>
    <w:rsid w:val="005401E6"/>
    <w:rsid w:val="0054613E"/>
    <w:rsid w:val="00546590"/>
    <w:rsid w:val="005951D9"/>
    <w:rsid w:val="005A748A"/>
    <w:rsid w:val="005A7A17"/>
    <w:rsid w:val="005B0F0F"/>
    <w:rsid w:val="005B11F5"/>
    <w:rsid w:val="005C0A6E"/>
    <w:rsid w:val="005C1EB5"/>
    <w:rsid w:val="005D0239"/>
    <w:rsid w:val="005F3E05"/>
    <w:rsid w:val="006146F8"/>
    <w:rsid w:val="00651442"/>
    <w:rsid w:val="00681F42"/>
    <w:rsid w:val="006C59D1"/>
    <w:rsid w:val="006D0870"/>
    <w:rsid w:val="007126BA"/>
    <w:rsid w:val="0075347B"/>
    <w:rsid w:val="00770B93"/>
    <w:rsid w:val="00794E16"/>
    <w:rsid w:val="007A0D82"/>
    <w:rsid w:val="007A314E"/>
    <w:rsid w:val="007A45A0"/>
    <w:rsid w:val="007C403C"/>
    <w:rsid w:val="007D653D"/>
    <w:rsid w:val="007D6D1E"/>
    <w:rsid w:val="007F6CC7"/>
    <w:rsid w:val="008464A4"/>
    <w:rsid w:val="0085383C"/>
    <w:rsid w:val="00856CC3"/>
    <w:rsid w:val="00863549"/>
    <w:rsid w:val="008B1107"/>
    <w:rsid w:val="008B6F61"/>
    <w:rsid w:val="00901C07"/>
    <w:rsid w:val="009132D9"/>
    <w:rsid w:val="009355E1"/>
    <w:rsid w:val="0094365D"/>
    <w:rsid w:val="00970D60"/>
    <w:rsid w:val="00977CEF"/>
    <w:rsid w:val="009B2887"/>
    <w:rsid w:val="009D1A9D"/>
    <w:rsid w:val="009D23AF"/>
    <w:rsid w:val="009D2E15"/>
    <w:rsid w:val="009D56C6"/>
    <w:rsid w:val="009D5F23"/>
    <w:rsid w:val="009E7010"/>
    <w:rsid w:val="009F6F2C"/>
    <w:rsid w:val="00A613B9"/>
    <w:rsid w:val="00A84AE8"/>
    <w:rsid w:val="00AA40C9"/>
    <w:rsid w:val="00AD2697"/>
    <w:rsid w:val="00AE44FD"/>
    <w:rsid w:val="00AE6E30"/>
    <w:rsid w:val="00AF3B78"/>
    <w:rsid w:val="00B06B2F"/>
    <w:rsid w:val="00B21707"/>
    <w:rsid w:val="00B31C31"/>
    <w:rsid w:val="00B51EDA"/>
    <w:rsid w:val="00B568F7"/>
    <w:rsid w:val="00B663F4"/>
    <w:rsid w:val="00BA1EF4"/>
    <w:rsid w:val="00BC0C0C"/>
    <w:rsid w:val="00BD1B84"/>
    <w:rsid w:val="00BD4C02"/>
    <w:rsid w:val="00BD7705"/>
    <w:rsid w:val="00BE37C3"/>
    <w:rsid w:val="00C11A9A"/>
    <w:rsid w:val="00C51DD7"/>
    <w:rsid w:val="00C86646"/>
    <w:rsid w:val="00CC3470"/>
    <w:rsid w:val="00CF5B2D"/>
    <w:rsid w:val="00D44F52"/>
    <w:rsid w:val="00D5524A"/>
    <w:rsid w:val="00D57FDD"/>
    <w:rsid w:val="00D84B3C"/>
    <w:rsid w:val="00DC20AF"/>
    <w:rsid w:val="00DE383E"/>
    <w:rsid w:val="00DF0A63"/>
    <w:rsid w:val="00DF1410"/>
    <w:rsid w:val="00E104B5"/>
    <w:rsid w:val="00E272FA"/>
    <w:rsid w:val="00E37A53"/>
    <w:rsid w:val="00EB0486"/>
    <w:rsid w:val="00ED6D2E"/>
    <w:rsid w:val="00EE0BD0"/>
    <w:rsid w:val="00EE4956"/>
    <w:rsid w:val="00F02BFE"/>
    <w:rsid w:val="00F87830"/>
    <w:rsid w:val="00F9275E"/>
    <w:rsid w:val="00FC5A99"/>
    <w:rsid w:val="00F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2DA9D"/>
  <w15:docId w15:val="{102BB2E4-C848-406D-8808-A0AB4C8C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6" w:line="248" w:lineRule="auto"/>
      <w:ind w:left="10" w:right="152" w:hanging="10"/>
      <w:jc w:val="both"/>
    </w:pPr>
    <w:rPr>
      <w:rFonts w:ascii="Times New Roman" w:hAnsi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9" w:line="259" w:lineRule="auto"/>
      <w:ind w:right="149"/>
      <w:jc w:val="center"/>
      <w:outlineLvl w:val="0"/>
    </w:pPr>
    <w:rPr>
      <w:rFonts w:ascii="Times New Roman" w:hAnsi="Times New Roman"/>
      <w:b/>
      <w:color w:val="000000"/>
      <w:sz w:val="32"/>
      <w:szCs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20" w:line="249" w:lineRule="auto"/>
      <w:ind w:left="10" w:right="146" w:hanging="10"/>
      <w:jc w:val="center"/>
      <w:outlineLvl w:val="1"/>
    </w:pPr>
    <w:rPr>
      <w:rFonts w:ascii="Times New Roman" w:hAnsi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B06B2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B06B2F"/>
    <w:rPr>
      <w:rFonts w:ascii="Times New Roman" w:hAnsi="Times New Roman"/>
      <w:color w:val="000000"/>
      <w:sz w:val="28"/>
      <w:szCs w:val="22"/>
    </w:rPr>
  </w:style>
  <w:style w:type="paragraph" w:styleId="a5">
    <w:name w:val="footer"/>
    <w:basedOn w:val="a"/>
    <w:link w:val="a6"/>
    <w:uiPriority w:val="99"/>
    <w:unhideWhenUsed/>
    <w:rsid w:val="00B06B2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B06B2F"/>
    <w:rPr>
      <w:rFonts w:ascii="Times New Roman" w:hAnsi="Times New Roman"/>
      <w:color w:val="000000"/>
      <w:sz w:val="28"/>
      <w:szCs w:val="22"/>
    </w:rPr>
  </w:style>
  <w:style w:type="paragraph" w:customStyle="1" w:styleId="rvps2">
    <w:name w:val="rvps2"/>
    <w:basedOn w:val="a"/>
    <w:rsid w:val="00B06B2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7">
    <w:name w:val="Hyperlink"/>
    <w:uiPriority w:val="99"/>
    <w:semiHidden/>
    <w:unhideWhenUsed/>
    <w:rsid w:val="00B06B2F"/>
    <w:rPr>
      <w:color w:val="0000FF"/>
      <w:u w:val="single"/>
    </w:rPr>
  </w:style>
  <w:style w:type="paragraph" w:customStyle="1" w:styleId="ShapkaDocumentu">
    <w:name w:val="Shapka Documentu"/>
    <w:basedOn w:val="a"/>
    <w:rsid w:val="00C11A9A"/>
    <w:pPr>
      <w:keepNext/>
      <w:keepLines/>
      <w:spacing w:after="240" w:line="240" w:lineRule="auto"/>
      <w:ind w:left="3969" w:right="0" w:firstLine="0"/>
      <w:jc w:val="center"/>
    </w:pPr>
    <w:rPr>
      <w:rFonts w:ascii="Antiqua" w:hAnsi="Antiqua"/>
      <w:color w:val="auto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4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uiPriority w:val="99"/>
    <w:semiHidden/>
    <w:rsid w:val="002C452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A70CF-2C9A-4AB5-A8E9-3A8BBF93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2837</Words>
  <Characters>1618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Ангеліна Олійниченко</dc:creator>
  <cp:keywords/>
  <cp:lastModifiedBy>Яблонська Ірина</cp:lastModifiedBy>
  <cp:revision>29</cp:revision>
  <cp:lastPrinted>2026-02-02T15:15:00Z</cp:lastPrinted>
  <dcterms:created xsi:type="dcterms:W3CDTF">2026-01-23T10:36:00Z</dcterms:created>
  <dcterms:modified xsi:type="dcterms:W3CDTF">2026-02-02T15:23:00Z</dcterms:modified>
</cp:coreProperties>
</file>