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23F" w:rsidRPr="00367EF3" w:rsidRDefault="00571CCB">
      <w:pPr>
        <w:widowControl w:val="0"/>
        <w:spacing w:after="240"/>
        <w:ind w:left="3960"/>
        <w:jc w:val="center"/>
        <w:rPr>
          <w:sz w:val="28"/>
          <w:szCs w:val="28"/>
        </w:rPr>
      </w:pPr>
      <w:bookmarkStart w:id="0" w:name="_GoBack"/>
      <w:bookmarkEnd w:id="0"/>
      <w:r w:rsidRPr="00367EF3">
        <w:rPr>
          <w:sz w:val="28"/>
          <w:szCs w:val="28"/>
        </w:rPr>
        <w:t>ЗАТВЕРДЖЕНО</w:t>
      </w:r>
      <w:r w:rsidRPr="00367EF3">
        <w:rPr>
          <w:sz w:val="28"/>
          <w:szCs w:val="28"/>
        </w:rPr>
        <w:br/>
        <w:t>постановою Кабінету Міністрів України</w:t>
      </w:r>
      <w:r w:rsidRPr="00367EF3">
        <w:rPr>
          <w:sz w:val="28"/>
          <w:szCs w:val="28"/>
        </w:rPr>
        <w:br/>
        <w:t xml:space="preserve">від                       </w:t>
      </w:r>
      <w:r w:rsidRPr="00367EF3">
        <w:rPr>
          <w:sz w:val="28"/>
          <w:szCs w:val="28"/>
        </w:rPr>
        <w:tab/>
        <w:t>2025 р. №</w:t>
      </w:r>
    </w:p>
    <w:p w:rsidR="0067523F" w:rsidRPr="00367EF3" w:rsidRDefault="0067523F">
      <w:pPr>
        <w:widowControl w:val="0"/>
        <w:jc w:val="center"/>
        <w:rPr>
          <w:sz w:val="28"/>
          <w:szCs w:val="28"/>
        </w:rPr>
      </w:pPr>
    </w:p>
    <w:p w:rsidR="0067523F" w:rsidRPr="00367EF3" w:rsidRDefault="00571CCB">
      <w:pPr>
        <w:widowControl w:val="0"/>
        <w:jc w:val="center"/>
        <w:rPr>
          <w:b/>
          <w:sz w:val="28"/>
          <w:szCs w:val="28"/>
        </w:rPr>
      </w:pPr>
      <w:r w:rsidRPr="00367EF3">
        <w:rPr>
          <w:b/>
          <w:sz w:val="28"/>
          <w:szCs w:val="28"/>
        </w:rPr>
        <w:t>НАЦІОНАЛЬНИЙ ПЛАН</w:t>
      </w:r>
    </w:p>
    <w:p w:rsidR="0067523F" w:rsidRPr="00367EF3" w:rsidRDefault="00571CCB">
      <w:pPr>
        <w:widowControl w:val="0"/>
        <w:spacing w:line="225" w:lineRule="auto"/>
        <w:ind w:firstLine="20"/>
        <w:jc w:val="center"/>
        <w:rPr>
          <w:b/>
          <w:sz w:val="28"/>
          <w:szCs w:val="28"/>
        </w:rPr>
      </w:pPr>
      <w:r w:rsidRPr="00367EF3">
        <w:rPr>
          <w:b/>
          <w:sz w:val="28"/>
          <w:szCs w:val="28"/>
        </w:rPr>
        <w:t>щодо впровадження Європейської гарантії для дітей в Україні до 2030 року</w:t>
      </w:r>
    </w:p>
    <w:p w:rsidR="0067523F" w:rsidRPr="00367EF3" w:rsidRDefault="0067523F">
      <w:pPr>
        <w:widowControl w:val="0"/>
        <w:spacing w:line="225" w:lineRule="auto"/>
        <w:ind w:firstLine="20"/>
        <w:jc w:val="center"/>
        <w:rPr>
          <w:sz w:val="28"/>
          <w:szCs w:val="28"/>
        </w:rPr>
      </w:pPr>
    </w:p>
    <w:p w:rsidR="0067523F" w:rsidRPr="00367EF3" w:rsidRDefault="00571CCB">
      <w:pPr>
        <w:widowControl w:val="0"/>
        <w:spacing w:line="225" w:lineRule="auto"/>
        <w:ind w:firstLine="20"/>
        <w:jc w:val="center"/>
        <w:rPr>
          <w:b/>
          <w:sz w:val="28"/>
          <w:szCs w:val="28"/>
        </w:rPr>
      </w:pPr>
      <w:r w:rsidRPr="00367EF3">
        <w:rPr>
          <w:b/>
          <w:sz w:val="28"/>
          <w:szCs w:val="28"/>
        </w:rPr>
        <w:t>Загальна частина</w:t>
      </w:r>
    </w:p>
    <w:p w:rsidR="0067523F" w:rsidRPr="00367EF3" w:rsidRDefault="0067523F">
      <w:pPr>
        <w:widowControl w:val="0"/>
        <w:spacing w:line="225" w:lineRule="auto"/>
        <w:ind w:firstLine="20"/>
        <w:jc w:val="center"/>
        <w:rPr>
          <w:sz w:val="16"/>
          <w:szCs w:val="16"/>
        </w:rPr>
      </w:pPr>
    </w:p>
    <w:p w:rsidR="0067523F" w:rsidRPr="00367EF3" w:rsidRDefault="00571CCB">
      <w:pPr>
        <w:widowControl w:val="0"/>
        <w:spacing w:before="240" w:after="240"/>
        <w:ind w:firstLine="566"/>
        <w:jc w:val="both"/>
        <w:rPr>
          <w:sz w:val="28"/>
          <w:szCs w:val="28"/>
        </w:rPr>
      </w:pPr>
      <w:r w:rsidRPr="00367EF3">
        <w:rPr>
          <w:sz w:val="28"/>
          <w:szCs w:val="28"/>
        </w:rPr>
        <w:t xml:space="preserve">Відповідно до принципів Європейського стовпу соціальних прав скорочення дитячої бідності визначено одним із ключових соціальних пріоритетів. Діти з вразливих сімей стикаються не лише з матеріальними обмеженнями, але й із ризиком експлуатації та занедбання. Це проявляється як у залученні дітей до небезпечних або заборонених видів праці, торгівлі людьми чи </w:t>
      </w:r>
      <w:proofErr w:type="spellStart"/>
      <w:r w:rsidRPr="00367EF3">
        <w:rPr>
          <w:sz w:val="28"/>
          <w:szCs w:val="28"/>
        </w:rPr>
        <w:t>сексуальн</w:t>
      </w:r>
      <w:r w:rsidR="0076168D" w:rsidRPr="00367EF3">
        <w:rPr>
          <w:sz w:val="28"/>
          <w:szCs w:val="28"/>
          <w:lang w:val="uk-UA"/>
        </w:rPr>
        <w:t>ої</w:t>
      </w:r>
      <w:proofErr w:type="spellEnd"/>
      <w:r w:rsidRPr="00367EF3">
        <w:rPr>
          <w:sz w:val="28"/>
          <w:szCs w:val="28"/>
        </w:rPr>
        <w:t xml:space="preserve"> експлуатації, так і в ситуаціях, коли через пошук додаткових доходів батьки залишають дітей без належного догляду (міграція без супроводу, передача дітей у заклади інституційного догляду тощо). Повномасштабне вторгнення Російської Федерації (далі – РФ) на територію України тільки </w:t>
      </w:r>
      <w:proofErr w:type="spellStart"/>
      <w:r w:rsidRPr="00367EF3">
        <w:rPr>
          <w:sz w:val="28"/>
          <w:szCs w:val="28"/>
        </w:rPr>
        <w:t>підвищил</w:t>
      </w:r>
      <w:proofErr w:type="spellEnd"/>
      <w:r w:rsidR="0076168D" w:rsidRPr="00367EF3">
        <w:rPr>
          <w:sz w:val="28"/>
          <w:szCs w:val="28"/>
          <w:lang w:val="uk-UA"/>
        </w:rPr>
        <w:t>о</w:t>
      </w:r>
      <w:r w:rsidRPr="00367EF3">
        <w:rPr>
          <w:sz w:val="28"/>
          <w:szCs w:val="28"/>
        </w:rPr>
        <w:t xml:space="preserve"> рівень бідності в Україні, зокрема, і дитячої.</w:t>
      </w:r>
    </w:p>
    <w:p w:rsidR="0067523F" w:rsidRPr="00367EF3" w:rsidRDefault="00571CCB">
      <w:pPr>
        <w:widowControl w:val="0"/>
        <w:spacing w:before="240" w:after="240"/>
        <w:ind w:firstLine="566"/>
        <w:jc w:val="both"/>
        <w:rPr>
          <w:sz w:val="28"/>
          <w:szCs w:val="28"/>
        </w:rPr>
      </w:pPr>
      <w:r w:rsidRPr="00367EF3">
        <w:rPr>
          <w:sz w:val="28"/>
          <w:szCs w:val="28"/>
        </w:rPr>
        <w:t xml:space="preserve">Подолання дитячої бідності є складним завданням, однак міжнародний досвід свідчить, що системний підхід, заснований на поєднанні соціальної підтримки, доступу до якісних послуг та інвестицій у людський капітал, може дати відчутні результати. Відповідно до Рекомендацій Ради (ЄС) 2021/1004 </w:t>
      </w:r>
      <w:r w:rsidR="0076168D" w:rsidRPr="00367EF3">
        <w:rPr>
          <w:sz w:val="28"/>
          <w:szCs w:val="28"/>
        </w:rPr>
        <w:t>про встановлення Європейської гарантії для дітей</w:t>
      </w:r>
      <w:r w:rsidR="0076168D" w:rsidRPr="00367EF3">
        <w:rPr>
          <w:sz w:val="28"/>
          <w:szCs w:val="28"/>
          <w:lang w:val="uk-UA"/>
        </w:rPr>
        <w:t xml:space="preserve"> </w:t>
      </w:r>
      <w:r w:rsidR="0076168D" w:rsidRPr="00367EF3">
        <w:rPr>
          <w:sz w:val="28"/>
          <w:szCs w:val="28"/>
        </w:rPr>
        <w:t xml:space="preserve">(далі – Рекомендація) </w:t>
      </w:r>
      <w:r w:rsidRPr="00367EF3">
        <w:rPr>
          <w:sz w:val="28"/>
          <w:szCs w:val="28"/>
        </w:rPr>
        <w:t>під час розробки Національного плану щодо впровадження Європейської гарантії для дітей в Україні до 2030 року (далі – Національний план), було визначено найбільш вразливі категорії дітей, які потребують підтримки, та основні заходи, що будуть надаватися таким дітям, із метою подолання соціальної ізоляції та забезпечення доступу до базових соціальних, освітніх, медичних послуг, здорового харчування та житла.</w:t>
      </w:r>
    </w:p>
    <w:p w:rsidR="0076168D" w:rsidRPr="00367EF3" w:rsidRDefault="00571CCB">
      <w:pPr>
        <w:widowControl w:val="0"/>
        <w:spacing w:before="240" w:after="240"/>
        <w:ind w:firstLine="566"/>
        <w:jc w:val="both"/>
        <w:rPr>
          <w:sz w:val="28"/>
          <w:szCs w:val="28"/>
        </w:rPr>
      </w:pPr>
      <w:r w:rsidRPr="00367EF3">
        <w:rPr>
          <w:sz w:val="28"/>
          <w:szCs w:val="28"/>
        </w:rPr>
        <w:t xml:space="preserve">В основу підходу Уряду України щодо імплементації Рекомендацій у законодавство України закладено принципи </w:t>
      </w:r>
      <w:proofErr w:type="spellStart"/>
      <w:r w:rsidRPr="00367EF3">
        <w:rPr>
          <w:sz w:val="28"/>
          <w:szCs w:val="28"/>
        </w:rPr>
        <w:t>інклюзивності</w:t>
      </w:r>
      <w:proofErr w:type="spellEnd"/>
      <w:r w:rsidRPr="00367EF3">
        <w:rPr>
          <w:sz w:val="28"/>
          <w:szCs w:val="28"/>
        </w:rPr>
        <w:t xml:space="preserve">, рівності та соціальної підтримки найбільш вразливих категорій дітей. </w:t>
      </w:r>
    </w:p>
    <w:p w:rsidR="0067523F" w:rsidRPr="00367EF3" w:rsidRDefault="00571CCB">
      <w:pPr>
        <w:widowControl w:val="0"/>
        <w:spacing w:before="240" w:after="240"/>
        <w:ind w:firstLine="566"/>
        <w:jc w:val="both"/>
        <w:rPr>
          <w:sz w:val="28"/>
          <w:szCs w:val="28"/>
        </w:rPr>
      </w:pPr>
      <w:r w:rsidRPr="00367EF3">
        <w:rPr>
          <w:sz w:val="28"/>
          <w:szCs w:val="28"/>
        </w:rPr>
        <w:t>Рекомендація встановлює інтегрований підхід до зменшення дитячої бідності чи соціальної ізоляції та покращення добробуту дітей, який включає такі основні напрями: дошкільна освіта (ранній розвиток) дітей, інклюзивна освіта, забезпечення здорового харчування у школах (включаючи створення умов для працевлаштування батьків, які мають на утриманні дітей, у тому числі дітей з інвалідністю, або створення умов для працевлаштування батьків з інвалідністю, які мають на утриманні дітей), охорона здоров’я, доступне житло, управління та звітність.</w:t>
      </w:r>
    </w:p>
    <w:p w:rsidR="0067523F" w:rsidRPr="00367EF3" w:rsidRDefault="00571CCB">
      <w:pPr>
        <w:widowControl w:val="0"/>
        <w:spacing w:before="240" w:after="240"/>
        <w:ind w:firstLine="566"/>
        <w:jc w:val="both"/>
        <w:rPr>
          <w:sz w:val="28"/>
          <w:szCs w:val="28"/>
        </w:rPr>
      </w:pPr>
      <w:r w:rsidRPr="00367EF3">
        <w:rPr>
          <w:sz w:val="28"/>
          <w:szCs w:val="28"/>
        </w:rPr>
        <w:t xml:space="preserve">Зазначені принципи відображені в національному законодавстві. </w:t>
      </w:r>
      <w:r w:rsidRPr="00367EF3">
        <w:rPr>
          <w:sz w:val="28"/>
          <w:szCs w:val="28"/>
        </w:rPr>
        <w:lastRenderedPageBreak/>
        <w:t>Дотримуючись цього підходу в Україні прийнято низку стратегій і програм, що відповідають вимогам Рекомендації. Серед них:</w:t>
      </w:r>
    </w:p>
    <w:p w:rsidR="00086D9F" w:rsidRPr="00367EF3" w:rsidRDefault="00571CCB">
      <w:pPr>
        <w:ind w:firstLine="566"/>
        <w:jc w:val="both"/>
        <w:rPr>
          <w:sz w:val="28"/>
          <w:szCs w:val="28"/>
          <w:lang w:val="uk-UA"/>
        </w:rPr>
      </w:pPr>
      <w:r w:rsidRPr="00367EF3">
        <w:rPr>
          <w:sz w:val="28"/>
          <w:szCs w:val="28"/>
        </w:rPr>
        <w:t>Стратегія демографічного розвитку України до 2040 року</w:t>
      </w:r>
      <w:r w:rsidR="0076168D" w:rsidRPr="00367EF3">
        <w:rPr>
          <w:sz w:val="28"/>
          <w:szCs w:val="28"/>
          <w:lang w:val="uk-UA"/>
        </w:rPr>
        <w:t>,</w:t>
      </w:r>
      <w:r w:rsidRPr="00367EF3">
        <w:rPr>
          <w:sz w:val="28"/>
          <w:szCs w:val="28"/>
        </w:rPr>
        <w:t xml:space="preserve"> </w:t>
      </w:r>
      <w:proofErr w:type="spellStart"/>
      <w:r w:rsidR="0076168D" w:rsidRPr="00367EF3">
        <w:rPr>
          <w:sz w:val="28"/>
          <w:szCs w:val="28"/>
        </w:rPr>
        <w:t>схвален</w:t>
      </w:r>
      <w:proofErr w:type="spellEnd"/>
      <w:r w:rsidR="0076168D" w:rsidRPr="00367EF3">
        <w:rPr>
          <w:sz w:val="28"/>
          <w:szCs w:val="28"/>
          <w:lang w:val="uk-UA"/>
        </w:rPr>
        <w:t>а</w:t>
      </w:r>
      <w:r w:rsidR="0076168D" w:rsidRPr="00367EF3">
        <w:rPr>
          <w:sz w:val="28"/>
          <w:szCs w:val="28"/>
        </w:rPr>
        <w:t xml:space="preserve"> розпорядженням Кабінету Міністрів України від 30 вересня 2024 р. № 922-р</w:t>
      </w:r>
      <w:r w:rsidR="0076168D" w:rsidRPr="00367EF3">
        <w:rPr>
          <w:sz w:val="28"/>
          <w:szCs w:val="28"/>
          <w:lang w:val="uk-UA"/>
        </w:rPr>
        <w:t xml:space="preserve">. </w:t>
      </w:r>
      <w:r w:rsidR="0076168D" w:rsidRPr="00367EF3">
        <w:rPr>
          <w:sz w:val="28"/>
          <w:szCs w:val="28"/>
        </w:rPr>
        <w:t>(Офіційний вісник України, 2024 р., № 91, ст. 5892)</w:t>
      </w:r>
      <w:r w:rsidR="0076168D" w:rsidRPr="00367EF3">
        <w:rPr>
          <w:sz w:val="28"/>
          <w:szCs w:val="28"/>
          <w:lang w:val="uk-UA"/>
        </w:rPr>
        <w:t xml:space="preserve"> (далі – Стратегія демографічного розвитку України)</w:t>
      </w:r>
      <w:r w:rsidR="0076168D" w:rsidRPr="00367EF3">
        <w:rPr>
          <w:sz w:val="28"/>
          <w:szCs w:val="28"/>
        </w:rPr>
        <w:t xml:space="preserve"> </w:t>
      </w:r>
      <w:r w:rsidRPr="00367EF3">
        <w:rPr>
          <w:sz w:val="28"/>
          <w:szCs w:val="28"/>
        </w:rPr>
        <w:t xml:space="preserve">та план заходів з її реалізації, </w:t>
      </w:r>
      <w:r w:rsidR="0076168D" w:rsidRPr="00367EF3">
        <w:rPr>
          <w:sz w:val="28"/>
          <w:szCs w:val="28"/>
        </w:rPr>
        <w:t>затверджений розпорядже</w:t>
      </w:r>
      <w:r w:rsidR="005A723A" w:rsidRPr="00367EF3">
        <w:rPr>
          <w:sz w:val="28"/>
          <w:szCs w:val="28"/>
        </w:rPr>
        <w:t xml:space="preserve">нням Кабінету Міністрів України </w:t>
      </w:r>
      <w:r w:rsidR="0076168D" w:rsidRPr="00367EF3">
        <w:rPr>
          <w:sz w:val="28"/>
          <w:szCs w:val="28"/>
        </w:rPr>
        <w:t xml:space="preserve">від 30 вересня </w:t>
      </w:r>
      <w:r w:rsidR="0076168D" w:rsidRPr="00367EF3">
        <w:rPr>
          <w:sz w:val="28"/>
          <w:szCs w:val="28"/>
        </w:rPr>
        <w:br/>
        <w:t>2024 р. № 922-р</w:t>
      </w:r>
      <w:r w:rsidR="0076168D" w:rsidRPr="00367EF3">
        <w:rPr>
          <w:sz w:val="28"/>
          <w:szCs w:val="28"/>
          <w:lang w:val="uk-UA"/>
        </w:rPr>
        <w:t xml:space="preserve">. </w:t>
      </w:r>
      <w:r w:rsidRPr="00367EF3">
        <w:rPr>
          <w:sz w:val="28"/>
          <w:szCs w:val="28"/>
        </w:rPr>
        <w:t xml:space="preserve">– основний стратегічний документ, що спрямований на забезпечення сталого та довгострокового відтворення населення України, покращення його ключових соціально-демографічних характеристик шляхом підвищення стійкості держави та суспільства в умовах демографічних змін, спричинених збройною агресією РФ проти України, епідеміями, бідністю та іншими несприятливими чинниками, визначає ключовий вектор руху України щодо зміцнення демографічної стійкості. </w:t>
      </w:r>
      <w:r w:rsidR="0076168D" w:rsidRPr="00367EF3">
        <w:rPr>
          <w:sz w:val="28"/>
          <w:szCs w:val="28"/>
          <w:lang w:val="uk-UA"/>
        </w:rPr>
        <w:t xml:space="preserve">Стратегія демографічного розвитку України </w:t>
      </w:r>
      <w:r w:rsidRPr="00367EF3">
        <w:rPr>
          <w:sz w:val="28"/>
          <w:szCs w:val="28"/>
        </w:rPr>
        <w:t>окреслює кроки</w:t>
      </w:r>
      <w:r w:rsidR="0076168D" w:rsidRPr="00367EF3">
        <w:rPr>
          <w:sz w:val="28"/>
          <w:szCs w:val="28"/>
          <w:lang w:val="uk-UA"/>
        </w:rPr>
        <w:t xml:space="preserve"> її реалізації</w:t>
      </w:r>
      <w:r w:rsidRPr="00367EF3">
        <w:rPr>
          <w:sz w:val="28"/>
          <w:szCs w:val="28"/>
        </w:rPr>
        <w:t xml:space="preserve">, серед яких наявність фізичної і психологічної безпеки в країні, доступне індивідуальне житло, можливість знайти роботу за фахом з гідною оплатою, розвинена </w:t>
      </w:r>
      <w:proofErr w:type="spellStart"/>
      <w:r w:rsidRPr="00367EF3">
        <w:rPr>
          <w:sz w:val="28"/>
          <w:szCs w:val="28"/>
        </w:rPr>
        <w:t>безбарʼєрна</w:t>
      </w:r>
      <w:proofErr w:type="spellEnd"/>
      <w:r w:rsidRPr="00367EF3">
        <w:rPr>
          <w:sz w:val="28"/>
          <w:szCs w:val="28"/>
        </w:rPr>
        <w:t xml:space="preserve"> інфраструктура та соціальна згуртованість суспільства</w:t>
      </w:r>
      <w:r w:rsidR="00086D9F" w:rsidRPr="00367EF3">
        <w:rPr>
          <w:sz w:val="28"/>
          <w:szCs w:val="28"/>
          <w:lang w:val="uk-UA"/>
        </w:rPr>
        <w:t>.</w:t>
      </w:r>
    </w:p>
    <w:p w:rsidR="0067523F" w:rsidRPr="00367EF3" w:rsidRDefault="00086D9F" w:rsidP="00086D9F">
      <w:pPr>
        <w:spacing w:before="240" w:after="240"/>
        <w:ind w:firstLine="566"/>
        <w:jc w:val="both"/>
        <w:rPr>
          <w:sz w:val="28"/>
          <w:szCs w:val="28"/>
          <w:lang w:val="uk-UA"/>
        </w:rPr>
      </w:pPr>
      <w:r w:rsidRPr="00367EF3">
        <w:rPr>
          <w:sz w:val="28"/>
          <w:szCs w:val="28"/>
          <w:lang w:val="uk-UA"/>
        </w:rPr>
        <w:t xml:space="preserve">Згідно з </w:t>
      </w:r>
      <w:r w:rsidRPr="00367EF3">
        <w:rPr>
          <w:sz w:val="28"/>
          <w:szCs w:val="28"/>
        </w:rPr>
        <w:t>Стратегією демографічного розвитку</w:t>
      </w:r>
      <w:r w:rsidRPr="00367EF3">
        <w:rPr>
          <w:sz w:val="28"/>
          <w:szCs w:val="28"/>
          <w:lang w:val="uk-UA"/>
        </w:rPr>
        <w:t xml:space="preserve"> </w:t>
      </w:r>
      <w:proofErr w:type="spellStart"/>
      <w:r w:rsidRPr="00367EF3">
        <w:rPr>
          <w:sz w:val="28"/>
          <w:szCs w:val="28"/>
        </w:rPr>
        <w:t>основн</w:t>
      </w:r>
      <w:r w:rsidRPr="00367EF3">
        <w:rPr>
          <w:sz w:val="28"/>
          <w:szCs w:val="28"/>
          <w:lang w:val="uk-UA"/>
        </w:rPr>
        <w:t>ими</w:t>
      </w:r>
      <w:proofErr w:type="spellEnd"/>
      <w:r w:rsidRPr="00367EF3">
        <w:rPr>
          <w:sz w:val="28"/>
          <w:szCs w:val="28"/>
        </w:rPr>
        <w:t xml:space="preserve"> </w:t>
      </w:r>
      <w:proofErr w:type="spellStart"/>
      <w:r w:rsidRPr="00367EF3">
        <w:rPr>
          <w:sz w:val="28"/>
          <w:szCs w:val="28"/>
        </w:rPr>
        <w:t>демографічн</w:t>
      </w:r>
      <w:r w:rsidRPr="00367EF3">
        <w:rPr>
          <w:sz w:val="28"/>
          <w:szCs w:val="28"/>
          <w:lang w:val="uk-UA"/>
        </w:rPr>
        <w:t>ими</w:t>
      </w:r>
      <w:proofErr w:type="spellEnd"/>
      <w:r w:rsidRPr="00367EF3">
        <w:rPr>
          <w:sz w:val="28"/>
          <w:szCs w:val="28"/>
        </w:rPr>
        <w:t xml:space="preserve"> виклики</w:t>
      </w:r>
      <w:r w:rsidRPr="00367EF3">
        <w:rPr>
          <w:sz w:val="28"/>
          <w:szCs w:val="28"/>
          <w:lang w:val="uk-UA"/>
        </w:rPr>
        <w:t>ми є</w:t>
      </w:r>
      <w:r w:rsidRPr="00367EF3">
        <w:rPr>
          <w:sz w:val="28"/>
          <w:szCs w:val="28"/>
        </w:rPr>
        <w:t>: депопуляція, критично низький рівень народжуваності, зростання кількості осіб з інвалідністю, масова еміграція жінок і дітей та масштабне внутрішнє переміщення</w:t>
      </w:r>
      <w:r w:rsidR="00571CCB" w:rsidRPr="00367EF3">
        <w:rPr>
          <w:sz w:val="28"/>
          <w:szCs w:val="28"/>
        </w:rPr>
        <w:t xml:space="preserve">; </w:t>
      </w:r>
    </w:p>
    <w:p w:rsidR="0067523F" w:rsidRPr="00367EF3" w:rsidRDefault="00571CCB">
      <w:pPr>
        <w:ind w:firstLine="566"/>
        <w:jc w:val="both"/>
        <w:rPr>
          <w:sz w:val="28"/>
          <w:szCs w:val="28"/>
        </w:rPr>
      </w:pPr>
      <w:r w:rsidRPr="00367EF3">
        <w:rPr>
          <w:sz w:val="28"/>
          <w:szCs w:val="28"/>
        </w:rPr>
        <w:t>Стратегія забезпечення права кожної дитини в Україні на зростання в сімейному оточенні на 2024–2028 роки</w:t>
      </w:r>
      <w:r w:rsidR="007452CC" w:rsidRPr="00367EF3">
        <w:rPr>
          <w:sz w:val="28"/>
          <w:szCs w:val="28"/>
          <w:lang w:val="uk-UA"/>
        </w:rPr>
        <w:t xml:space="preserve">, </w:t>
      </w:r>
      <w:proofErr w:type="spellStart"/>
      <w:r w:rsidR="007452CC" w:rsidRPr="00367EF3">
        <w:rPr>
          <w:sz w:val="28"/>
          <w:szCs w:val="28"/>
        </w:rPr>
        <w:t>схвален</w:t>
      </w:r>
      <w:proofErr w:type="spellEnd"/>
      <w:r w:rsidR="007452CC" w:rsidRPr="00367EF3">
        <w:rPr>
          <w:sz w:val="28"/>
          <w:szCs w:val="28"/>
          <w:lang w:val="uk-UA"/>
        </w:rPr>
        <w:t>а</w:t>
      </w:r>
      <w:r w:rsidR="007452CC" w:rsidRPr="00367EF3">
        <w:rPr>
          <w:sz w:val="28"/>
          <w:szCs w:val="28"/>
        </w:rPr>
        <w:t xml:space="preserve"> розпорядженням Кабінету Міністрів України від 26 листопада 2024 р. № 1201-р (Офіційний вісник України, 2024 р., № 110, ст. 7063) </w:t>
      </w:r>
      <w:r w:rsidRPr="00367EF3">
        <w:rPr>
          <w:sz w:val="28"/>
          <w:szCs w:val="28"/>
        </w:rPr>
        <w:t xml:space="preserve">та операційний план заходів </w:t>
      </w:r>
      <w:r w:rsidR="007452CC" w:rsidRPr="00367EF3">
        <w:rPr>
          <w:sz w:val="28"/>
          <w:szCs w:val="28"/>
        </w:rPr>
        <w:br/>
      </w:r>
      <w:r w:rsidRPr="00367EF3">
        <w:rPr>
          <w:sz w:val="28"/>
          <w:szCs w:val="28"/>
        </w:rPr>
        <w:t xml:space="preserve">на 2024–2026 роки з її реалізації, </w:t>
      </w:r>
      <w:r w:rsidR="007452CC" w:rsidRPr="00367EF3">
        <w:rPr>
          <w:sz w:val="28"/>
          <w:szCs w:val="28"/>
          <w:lang w:val="uk-UA"/>
        </w:rPr>
        <w:t>затверджений розпорядженням Кабінету Міністрів України від 26 листопада 2024 р. № 1201-р</w:t>
      </w:r>
      <w:r w:rsidRPr="00367EF3">
        <w:rPr>
          <w:sz w:val="28"/>
          <w:szCs w:val="28"/>
        </w:rPr>
        <w:t>, що визначає забезпечення права кожної дитини в Україні на зростання в сімейному оточенні як ключове завдання державної політики, визначає право кожної дитини щодо доступу до базових, зокрема, соціальних послуг, реформування системи догляду та підтримки дітей для забезпечення найкращих інтересів кожної дитини, що також сприятиме подоланню дитячої бідності;</w:t>
      </w:r>
    </w:p>
    <w:p w:rsidR="007E0D08" w:rsidRPr="00367EF3" w:rsidRDefault="007E0D08">
      <w:pPr>
        <w:ind w:firstLine="566"/>
        <w:jc w:val="both"/>
        <w:rPr>
          <w:sz w:val="28"/>
          <w:szCs w:val="28"/>
        </w:rPr>
      </w:pPr>
    </w:p>
    <w:p w:rsidR="0067523F" w:rsidRPr="00367EF3" w:rsidRDefault="00571CCB" w:rsidP="007452CC">
      <w:pPr>
        <w:ind w:firstLine="566"/>
        <w:jc w:val="both"/>
        <w:rPr>
          <w:sz w:val="28"/>
          <w:szCs w:val="28"/>
        </w:rPr>
      </w:pPr>
      <w:r w:rsidRPr="00367EF3">
        <w:rPr>
          <w:sz w:val="28"/>
          <w:szCs w:val="28"/>
        </w:rPr>
        <w:t>Національна стратегія захисту прав дитини у сфері юстиції до 2028 року</w:t>
      </w:r>
      <w:r w:rsidR="007452CC" w:rsidRPr="00367EF3">
        <w:rPr>
          <w:sz w:val="28"/>
          <w:szCs w:val="28"/>
          <w:lang w:val="uk-UA"/>
        </w:rPr>
        <w:t xml:space="preserve">, </w:t>
      </w:r>
      <w:r w:rsidRPr="00367EF3">
        <w:rPr>
          <w:sz w:val="28"/>
          <w:szCs w:val="28"/>
        </w:rPr>
        <w:t xml:space="preserve"> </w:t>
      </w:r>
      <w:proofErr w:type="spellStart"/>
      <w:r w:rsidR="007452CC" w:rsidRPr="00367EF3">
        <w:rPr>
          <w:sz w:val="28"/>
          <w:szCs w:val="28"/>
        </w:rPr>
        <w:t>схвален</w:t>
      </w:r>
      <w:proofErr w:type="spellEnd"/>
      <w:r w:rsidR="007452CC" w:rsidRPr="00367EF3">
        <w:rPr>
          <w:sz w:val="28"/>
          <w:szCs w:val="28"/>
          <w:lang w:val="uk-UA"/>
        </w:rPr>
        <w:t>а</w:t>
      </w:r>
      <w:r w:rsidR="007452CC" w:rsidRPr="00367EF3">
        <w:rPr>
          <w:sz w:val="28"/>
          <w:szCs w:val="28"/>
        </w:rPr>
        <w:t xml:space="preserve"> розпорядженням Кабінету Міністрів України від 14 липня 2025 р. </w:t>
      </w:r>
      <w:r w:rsidR="007452CC" w:rsidRPr="00367EF3">
        <w:rPr>
          <w:sz w:val="28"/>
          <w:szCs w:val="28"/>
        </w:rPr>
        <w:br/>
        <w:t xml:space="preserve">№ 708-р (Офіційний вісник України, 2025 р., № 64, </w:t>
      </w:r>
      <w:r w:rsidR="006572B7" w:rsidRPr="00367EF3">
        <w:rPr>
          <w:sz w:val="28"/>
          <w:szCs w:val="28"/>
          <w:lang w:val="uk-UA"/>
        </w:rPr>
        <w:t xml:space="preserve">ст. </w:t>
      </w:r>
      <w:r w:rsidR="007452CC" w:rsidRPr="00367EF3">
        <w:rPr>
          <w:sz w:val="28"/>
          <w:szCs w:val="28"/>
        </w:rPr>
        <w:t>4437)</w:t>
      </w:r>
      <w:r w:rsidR="006572B7" w:rsidRPr="00367EF3">
        <w:rPr>
          <w:sz w:val="28"/>
          <w:szCs w:val="28"/>
          <w:lang w:val="uk-UA"/>
        </w:rPr>
        <w:t xml:space="preserve"> (далі – Національна </w:t>
      </w:r>
      <w:r w:rsidR="006572B7" w:rsidRPr="00367EF3">
        <w:rPr>
          <w:sz w:val="28"/>
          <w:szCs w:val="28"/>
        </w:rPr>
        <w:t>стратегія захисту прав дитини у сфері юстиції до 2028 року</w:t>
      </w:r>
      <w:r w:rsidR="006572B7" w:rsidRPr="00367EF3">
        <w:rPr>
          <w:sz w:val="28"/>
          <w:szCs w:val="28"/>
          <w:lang w:val="uk-UA"/>
        </w:rPr>
        <w:t>)</w:t>
      </w:r>
      <w:r w:rsidR="007452CC" w:rsidRPr="00367EF3">
        <w:rPr>
          <w:sz w:val="28"/>
          <w:szCs w:val="28"/>
          <w:lang w:val="uk-UA"/>
        </w:rPr>
        <w:t xml:space="preserve"> </w:t>
      </w:r>
      <w:r w:rsidRPr="00367EF3">
        <w:rPr>
          <w:sz w:val="28"/>
          <w:szCs w:val="28"/>
        </w:rPr>
        <w:t xml:space="preserve">та операційний план заходів з її реалізації у 2025–2028 </w:t>
      </w:r>
      <w:r w:rsidR="007452CC" w:rsidRPr="00367EF3">
        <w:rPr>
          <w:sz w:val="28"/>
          <w:szCs w:val="28"/>
          <w:lang w:val="uk-UA"/>
        </w:rPr>
        <w:t>роках</w:t>
      </w:r>
      <w:r w:rsidRPr="00367EF3">
        <w:rPr>
          <w:sz w:val="28"/>
          <w:szCs w:val="28"/>
        </w:rPr>
        <w:t xml:space="preserve">, </w:t>
      </w:r>
      <w:r w:rsidR="007452CC" w:rsidRPr="00367EF3">
        <w:rPr>
          <w:sz w:val="28"/>
          <w:szCs w:val="28"/>
          <w:lang w:val="uk-UA"/>
        </w:rPr>
        <w:t>затверджений розпорядженням Кабінету Міністрів України від 14 липня 2025 р. № 708-р</w:t>
      </w:r>
      <w:r w:rsidRPr="00367EF3">
        <w:rPr>
          <w:sz w:val="28"/>
          <w:szCs w:val="28"/>
        </w:rPr>
        <w:t xml:space="preserve">, </w:t>
      </w:r>
      <w:r w:rsidR="007452CC" w:rsidRPr="00367EF3">
        <w:rPr>
          <w:sz w:val="28"/>
          <w:szCs w:val="28"/>
          <w:lang w:val="uk-UA"/>
        </w:rPr>
        <w:t xml:space="preserve">що має на меті узгодження </w:t>
      </w:r>
      <w:proofErr w:type="spellStart"/>
      <w:r w:rsidRPr="00367EF3">
        <w:rPr>
          <w:sz w:val="28"/>
          <w:szCs w:val="28"/>
        </w:rPr>
        <w:t>національн</w:t>
      </w:r>
      <w:r w:rsidR="007452CC" w:rsidRPr="00367EF3">
        <w:rPr>
          <w:sz w:val="28"/>
          <w:szCs w:val="28"/>
          <w:lang w:val="uk-UA"/>
        </w:rPr>
        <w:t>ої</w:t>
      </w:r>
      <w:proofErr w:type="spellEnd"/>
      <w:r w:rsidRPr="00367EF3">
        <w:rPr>
          <w:sz w:val="28"/>
          <w:szCs w:val="28"/>
        </w:rPr>
        <w:t xml:space="preserve"> систем</w:t>
      </w:r>
      <w:r w:rsidR="007452CC" w:rsidRPr="00367EF3">
        <w:rPr>
          <w:sz w:val="28"/>
          <w:szCs w:val="28"/>
          <w:lang w:val="uk-UA"/>
        </w:rPr>
        <w:t>и</w:t>
      </w:r>
      <w:r w:rsidRPr="00367EF3">
        <w:rPr>
          <w:sz w:val="28"/>
          <w:szCs w:val="28"/>
        </w:rPr>
        <w:t xml:space="preserve"> правосуддя щодо дітей з міжнародними </w:t>
      </w:r>
      <w:r w:rsidRPr="00367EF3">
        <w:rPr>
          <w:sz w:val="28"/>
          <w:szCs w:val="28"/>
        </w:rPr>
        <w:lastRenderedPageBreak/>
        <w:t>стандартами та визнач</w:t>
      </w:r>
      <w:proofErr w:type="spellStart"/>
      <w:r w:rsidR="007452CC" w:rsidRPr="00367EF3">
        <w:rPr>
          <w:sz w:val="28"/>
          <w:szCs w:val="28"/>
          <w:lang w:val="uk-UA"/>
        </w:rPr>
        <w:t>ення</w:t>
      </w:r>
      <w:proofErr w:type="spellEnd"/>
      <w:r w:rsidRPr="00367EF3">
        <w:rPr>
          <w:sz w:val="28"/>
          <w:szCs w:val="28"/>
        </w:rPr>
        <w:t xml:space="preserve"> </w:t>
      </w:r>
      <w:proofErr w:type="spellStart"/>
      <w:r w:rsidRPr="00367EF3">
        <w:rPr>
          <w:sz w:val="28"/>
          <w:szCs w:val="28"/>
        </w:rPr>
        <w:t>механіз</w:t>
      </w:r>
      <w:proofErr w:type="spellEnd"/>
      <w:r w:rsidR="007452CC" w:rsidRPr="00367EF3">
        <w:rPr>
          <w:sz w:val="28"/>
          <w:szCs w:val="28"/>
          <w:lang w:val="uk-UA"/>
        </w:rPr>
        <w:t>мів</w:t>
      </w:r>
      <w:r w:rsidRPr="00367EF3">
        <w:rPr>
          <w:sz w:val="28"/>
          <w:szCs w:val="28"/>
        </w:rPr>
        <w:t xml:space="preserve"> щодо доступу до безоплатної правничої допомоги для дітей;</w:t>
      </w:r>
    </w:p>
    <w:p w:rsidR="007E0D08" w:rsidRPr="00367EF3" w:rsidRDefault="007E0D08" w:rsidP="007452CC">
      <w:pPr>
        <w:ind w:firstLine="566"/>
        <w:jc w:val="both"/>
        <w:rPr>
          <w:sz w:val="28"/>
          <w:szCs w:val="28"/>
          <w:lang w:val="uk-UA"/>
        </w:rPr>
      </w:pPr>
    </w:p>
    <w:p w:rsidR="0067523F" w:rsidRPr="00367EF3" w:rsidRDefault="00571CCB">
      <w:pPr>
        <w:ind w:firstLine="566"/>
        <w:jc w:val="both"/>
        <w:rPr>
          <w:sz w:val="28"/>
          <w:szCs w:val="28"/>
        </w:rPr>
      </w:pPr>
      <w:r w:rsidRPr="00367EF3">
        <w:rPr>
          <w:sz w:val="28"/>
          <w:szCs w:val="28"/>
        </w:rPr>
        <w:t>Стратегія розвитку системи охорони здоров’я на період до 2030 року</w:t>
      </w:r>
      <w:r w:rsidR="007452CC" w:rsidRPr="00367EF3">
        <w:rPr>
          <w:sz w:val="28"/>
          <w:szCs w:val="28"/>
          <w:lang w:val="uk-UA"/>
        </w:rPr>
        <w:t xml:space="preserve">, </w:t>
      </w:r>
      <w:proofErr w:type="spellStart"/>
      <w:r w:rsidR="007452CC" w:rsidRPr="00367EF3">
        <w:rPr>
          <w:sz w:val="28"/>
          <w:szCs w:val="28"/>
        </w:rPr>
        <w:t>схвален</w:t>
      </w:r>
      <w:proofErr w:type="spellEnd"/>
      <w:r w:rsidR="007452CC" w:rsidRPr="00367EF3">
        <w:rPr>
          <w:sz w:val="28"/>
          <w:szCs w:val="28"/>
          <w:lang w:val="uk-UA"/>
        </w:rPr>
        <w:t>а</w:t>
      </w:r>
      <w:r w:rsidR="007452CC" w:rsidRPr="00367EF3">
        <w:rPr>
          <w:sz w:val="28"/>
          <w:szCs w:val="28"/>
        </w:rPr>
        <w:t xml:space="preserve"> розпорядженням Кабінету Міністрів України від 17 січня 2025 р. </w:t>
      </w:r>
      <w:r w:rsidR="007452CC" w:rsidRPr="00367EF3">
        <w:rPr>
          <w:sz w:val="28"/>
          <w:szCs w:val="28"/>
        </w:rPr>
        <w:br/>
        <w:t>№ 34-р (Офіційний вісник України, 2025 р., № 13, ст. 1004) (далі – Стратегія розвитку системи охорони здоров’я)</w:t>
      </w:r>
      <w:r w:rsidRPr="00367EF3">
        <w:rPr>
          <w:sz w:val="28"/>
          <w:szCs w:val="28"/>
        </w:rPr>
        <w:t xml:space="preserve"> та операційний плану заходів з її реалізації у 2025–2027 роках, </w:t>
      </w:r>
      <w:r w:rsidR="007452CC" w:rsidRPr="00367EF3">
        <w:rPr>
          <w:sz w:val="28"/>
          <w:szCs w:val="28"/>
          <w:lang w:val="uk-UA"/>
        </w:rPr>
        <w:t xml:space="preserve">затверджений </w:t>
      </w:r>
      <w:r w:rsidR="007452CC" w:rsidRPr="00367EF3">
        <w:rPr>
          <w:sz w:val="28"/>
          <w:szCs w:val="28"/>
        </w:rPr>
        <w:t>розпорядженням Кабінету Міністрів України від 17 січня 2025 р. № 34-р</w:t>
      </w:r>
      <w:r w:rsidRPr="00367EF3">
        <w:rPr>
          <w:sz w:val="28"/>
          <w:szCs w:val="28"/>
        </w:rPr>
        <w:t xml:space="preserve">, </w:t>
      </w:r>
      <w:r w:rsidR="007452CC" w:rsidRPr="00367EF3">
        <w:rPr>
          <w:sz w:val="28"/>
          <w:szCs w:val="28"/>
          <w:lang w:val="uk-UA"/>
        </w:rPr>
        <w:t xml:space="preserve">що </w:t>
      </w:r>
      <w:r w:rsidRPr="00367EF3">
        <w:rPr>
          <w:sz w:val="28"/>
          <w:szCs w:val="28"/>
        </w:rPr>
        <w:t xml:space="preserve">передбачає підвищення якості доступу до педіатричних послуг, вакцинації та лікування дітей із хронічними захворюваннями, визначає ряд завдань у сфері охорони здоров’я, які система повинна </w:t>
      </w:r>
      <w:proofErr w:type="spellStart"/>
      <w:r w:rsidRPr="00367EF3">
        <w:rPr>
          <w:sz w:val="28"/>
          <w:szCs w:val="28"/>
        </w:rPr>
        <w:t>оперативно</w:t>
      </w:r>
      <w:proofErr w:type="spellEnd"/>
      <w:r w:rsidRPr="00367EF3">
        <w:rPr>
          <w:sz w:val="28"/>
          <w:szCs w:val="28"/>
        </w:rPr>
        <w:t xml:space="preserve"> вирішувати у зв’язку з повномасштабним вторгненням РФ  на територію України, зокрема </w:t>
      </w:r>
      <w:r w:rsidR="007452CC" w:rsidRPr="00367EF3">
        <w:rPr>
          <w:sz w:val="28"/>
          <w:szCs w:val="28"/>
        </w:rPr>
        <w:t>Стратегія розвитку системи охорони здоров’я</w:t>
      </w:r>
      <w:r w:rsidRPr="00367EF3">
        <w:rPr>
          <w:sz w:val="28"/>
          <w:szCs w:val="28"/>
        </w:rPr>
        <w:t xml:space="preserve"> </w:t>
      </w:r>
      <w:proofErr w:type="spellStart"/>
      <w:r w:rsidRPr="00367EF3">
        <w:rPr>
          <w:sz w:val="28"/>
          <w:szCs w:val="28"/>
        </w:rPr>
        <w:t>сфокусован</w:t>
      </w:r>
      <w:proofErr w:type="spellEnd"/>
      <w:r w:rsidR="007452CC" w:rsidRPr="00367EF3">
        <w:rPr>
          <w:sz w:val="28"/>
          <w:szCs w:val="28"/>
          <w:lang w:val="uk-UA"/>
        </w:rPr>
        <w:t>а</w:t>
      </w:r>
      <w:r w:rsidRPr="00367EF3">
        <w:rPr>
          <w:sz w:val="28"/>
          <w:szCs w:val="28"/>
        </w:rPr>
        <w:t xml:space="preserve"> на захисті та охороні здоров’я матерів та дітей</w:t>
      </w:r>
      <w:r w:rsidR="007452CC" w:rsidRPr="00367EF3">
        <w:rPr>
          <w:sz w:val="28"/>
          <w:szCs w:val="28"/>
          <w:lang w:val="uk-UA"/>
        </w:rPr>
        <w:t>,</w:t>
      </w:r>
      <w:r w:rsidR="007452CC" w:rsidRPr="00367EF3">
        <w:rPr>
          <w:sz w:val="28"/>
          <w:szCs w:val="28"/>
        </w:rPr>
        <w:t xml:space="preserve"> </w:t>
      </w:r>
      <w:proofErr w:type="spellStart"/>
      <w:r w:rsidR="007452CC" w:rsidRPr="00367EF3">
        <w:rPr>
          <w:sz w:val="28"/>
          <w:szCs w:val="28"/>
        </w:rPr>
        <w:t>необхідн</w:t>
      </w:r>
      <w:r w:rsidR="007452CC" w:rsidRPr="00367EF3">
        <w:rPr>
          <w:sz w:val="28"/>
          <w:szCs w:val="28"/>
          <w:lang w:val="uk-UA"/>
        </w:rPr>
        <w:t>ому</w:t>
      </w:r>
      <w:proofErr w:type="spellEnd"/>
      <w:r w:rsidR="007452CC" w:rsidRPr="00367EF3">
        <w:rPr>
          <w:sz w:val="28"/>
          <w:szCs w:val="28"/>
        </w:rPr>
        <w:t xml:space="preserve"> для відтворення населення та відновлення людського потенціалу країни</w:t>
      </w:r>
      <w:r w:rsidRPr="00367EF3">
        <w:rPr>
          <w:sz w:val="28"/>
          <w:szCs w:val="28"/>
        </w:rPr>
        <w:t xml:space="preserve">, </w:t>
      </w:r>
      <w:r w:rsidR="007452CC" w:rsidRPr="00367EF3">
        <w:rPr>
          <w:sz w:val="28"/>
          <w:szCs w:val="28"/>
          <w:lang w:val="uk-UA"/>
        </w:rPr>
        <w:t xml:space="preserve">забезпечення їх прав, </w:t>
      </w:r>
      <w:r w:rsidRPr="00367EF3">
        <w:rPr>
          <w:sz w:val="28"/>
          <w:szCs w:val="28"/>
        </w:rPr>
        <w:t>гарантованих державою, організації надання медичної допомоги в умовах війн та збройних конфліктів;</w:t>
      </w:r>
    </w:p>
    <w:p w:rsidR="007E0D08" w:rsidRPr="00367EF3" w:rsidRDefault="007E0D08">
      <w:pPr>
        <w:ind w:firstLine="566"/>
        <w:jc w:val="both"/>
        <w:rPr>
          <w:sz w:val="28"/>
          <w:szCs w:val="28"/>
        </w:rPr>
      </w:pPr>
    </w:p>
    <w:p w:rsidR="0067523F" w:rsidRPr="00367EF3" w:rsidRDefault="00571CCB">
      <w:pPr>
        <w:ind w:firstLine="566"/>
        <w:jc w:val="both"/>
        <w:rPr>
          <w:sz w:val="28"/>
          <w:szCs w:val="28"/>
        </w:rPr>
      </w:pPr>
      <w:r w:rsidRPr="00367EF3">
        <w:rPr>
          <w:sz w:val="28"/>
          <w:szCs w:val="28"/>
        </w:rPr>
        <w:t>Національна стратегія розвитку інклюзивного навчання на період до 2029 року</w:t>
      </w:r>
      <w:r w:rsidR="00570BCB" w:rsidRPr="00367EF3">
        <w:rPr>
          <w:sz w:val="28"/>
          <w:szCs w:val="28"/>
          <w:lang w:val="uk-UA"/>
        </w:rPr>
        <w:t xml:space="preserve">, </w:t>
      </w:r>
      <w:proofErr w:type="spellStart"/>
      <w:r w:rsidR="00570BCB" w:rsidRPr="00367EF3">
        <w:rPr>
          <w:sz w:val="28"/>
          <w:szCs w:val="28"/>
        </w:rPr>
        <w:t>схвален</w:t>
      </w:r>
      <w:proofErr w:type="spellEnd"/>
      <w:r w:rsidR="00570BCB" w:rsidRPr="00367EF3">
        <w:rPr>
          <w:sz w:val="28"/>
          <w:szCs w:val="28"/>
          <w:lang w:val="uk-UA"/>
        </w:rPr>
        <w:t>а</w:t>
      </w:r>
      <w:r w:rsidR="00570BCB" w:rsidRPr="00367EF3">
        <w:rPr>
          <w:sz w:val="28"/>
          <w:szCs w:val="28"/>
        </w:rPr>
        <w:t xml:space="preserve"> розпорядженням Кабінету Міністрів України від 7 червня 2024 р. № 527-р (Офіційний вісник України, 2024 р., № 57, ст. 3394) (далі – Національна стратегія розвитку інклюзивного навчання)</w:t>
      </w:r>
      <w:r w:rsidRPr="00367EF3">
        <w:rPr>
          <w:sz w:val="28"/>
          <w:szCs w:val="28"/>
        </w:rPr>
        <w:t xml:space="preserve"> та операційний план заходів з її реалізації у 2025–</w:t>
      </w:r>
      <w:r w:rsidR="00570BCB" w:rsidRPr="00367EF3">
        <w:rPr>
          <w:sz w:val="28"/>
          <w:szCs w:val="28"/>
        </w:rPr>
        <w:t>2027 роках</w:t>
      </w:r>
      <w:r w:rsidRPr="00367EF3">
        <w:rPr>
          <w:sz w:val="28"/>
          <w:szCs w:val="28"/>
        </w:rPr>
        <w:t xml:space="preserve">, </w:t>
      </w:r>
      <w:r w:rsidR="00570BCB" w:rsidRPr="00367EF3">
        <w:rPr>
          <w:sz w:val="28"/>
          <w:szCs w:val="28"/>
          <w:lang w:val="uk-UA"/>
        </w:rPr>
        <w:t xml:space="preserve">затверджений </w:t>
      </w:r>
      <w:r w:rsidR="00570BCB" w:rsidRPr="00367EF3">
        <w:rPr>
          <w:sz w:val="28"/>
          <w:szCs w:val="28"/>
        </w:rPr>
        <w:t>розпорядженням Кабінету Міністрів України від 7 червня 2024 р. № 527-р</w:t>
      </w:r>
      <w:r w:rsidRPr="00367EF3">
        <w:rPr>
          <w:sz w:val="28"/>
          <w:szCs w:val="28"/>
        </w:rPr>
        <w:t>, що декларує принципи забезпечення рівних прав та можливостей в освітній сфері для всіх</w:t>
      </w:r>
      <w:r w:rsidR="00570BCB" w:rsidRPr="00367EF3">
        <w:rPr>
          <w:sz w:val="28"/>
          <w:szCs w:val="28"/>
          <w:lang w:val="uk-UA"/>
        </w:rPr>
        <w:t xml:space="preserve"> </w:t>
      </w:r>
      <w:r w:rsidR="005A723A" w:rsidRPr="00367EF3">
        <w:rPr>
          <w:sz w:val="28"/>
          <w:szCs w:val="28"/>
          <w:lang w:val="uk-UA"/>
        </w:rPr>
        <w:t>осіб</w:t>
      </w:r>
      <w:r w:rsidRPr="00367EF3">
        <w:rPr>
          <w:sz w:val="28"/>
          <w:szCs w:val="28"/>
        </w:rPr>
        <w:t xml:space="preserve"> без будь-якої дискримінації, зокрема створення інклюзивного, безпечного, сприятливого для розвитку освітнього середовища, яке сприяє формуванню життєвих </w:t>
      </w:r>
      <w:proofErr w:type="spellStart"/>
      <w:r w:rsidRPr="00367EF3">
        <w:rPr>
          <w:sz w:val="28"/>
          <w:szCs w:val="28"/>
        </w:rPr>
        <w:t>компетентностей</w:t>
      </w:r>
      <w:proofErr w:type="spellEnd"/>
      <w:r w:rsidRPr="00367EF3">
        <w:rPr>
          <w:sz w:val="28"/>
          <w:szCs w:val="28"/>
        </w:rPr>
        <w:t xml:space="preserve">, розвитку здібностей та обдарувань </w:t>
      </w:r>
      <w:r w:rsidR="005A723A" w:rsidRPr="00367EF3">
        <w:rPr>
          <w:sz w:val="28"/>
          <w:szCs w:val="28"/>
          <w:lang w:val="uk-UA"/>
        </w:rPr>
        <w:t>кожної особи</w:t>
      </w:r>
      <w:r w:rsidR="00036937" w:rsidRPr="00367EF3">
        <w:rPr>
          <w:sz w:val="28"/>
          <w:szCs w:val="28"/>
          <w:lang w:val="uk-UA"/>
        </w:rPr>
        <w:t xml:space="preserve"> </w:t>
      </w:r>
      <w:r w:rsidRPr="00367EF3">
        <w:rPr>
          <w:sz w:val="28"/>
          <w:szCs w:val="28"/>
        </w:rPr>
        <w:t>незалежно від віку, статі, раси, стану здоров’я, громадянства, національності, політичних, релігійних чи інших переконань, місця проживання, мови спілкування, соціального і майнового стану тощо;</w:t>
      </w:r>
    </w:p>
    <w:p w:rsidR="007E0D08" w:rsidRPr="00367EF3" w:rsidRDefault="007E0D08">
      <w:pPr>
        <w:ind w:firstLine="566"/>
        <w:jc w:val="both"/>
        <w:rPr>
          <w:sz w:val="28"/>
          <w:szCs w:val="28"/>
        </w:rPr>
      </w:pPr>
    </w:p>
    <w:p w:rsidR="0067523F" w:rsidRPr="00367EF3" w:rsidRDefault="00571CCB">
      <w:pPr>
        <w:ind w:firstLine="566"/>
        <w:jc w:val="both"/>
        <w:rPr>
          <w:sz w:val="28"/>
          <w:szCs w:val="28"/>
        </w:rPr>
      </w:pPr>
      <w:r w:rsidRPr="00367EF3">
        <w:rPr>
          <w:sz w:val="28"/>
          <w:szCs w:val="28"/>
        </w:rPr>
        <w:t>Стратегія реформування системи шкільного харчування на період до 2027 року</w:t>
      </w:r>
      <w:r w:rsidR="00036937" w:rsidRPr="00367EF3">
        <w:rPr>
          <w:sz w:val="28"/>
          <w:szCs w:val="28"/>
          <w:lang w:val="uk-UA"/>
        </w:rPr>
        <w:t xml:space="preserve">, </w:t>
      </w:r>
      <w:r w:rsidR="00036937" w:rsidRPr="00367EF3">
        <w:rPr>
          <w:sz w:val="28"/>
          <w:szCs w:val="28"/>
        </w:rPr>
        <w:t>схвалена розпорядженням Кабінету Міністрів України від 27 жовтня 2023 р. № 990-р (Офіційний вісник України, 2023 р., № 100, ст. 5979)</w:t>
      </w:r>
      <w:r w:rsidR="009153C2" w:rsidRPr="00367EF3">
        <w:rPr>
          <w:sz w:val="28"/>
          <w:szCs w:val="28"/>
          <w:lang w:val="uk-UA"/>
        </w:rPr>
        <w:t xml:space="preserve"> (далі – Стратегія реформування системи шкільного харчування)</w:t>
      </w:r>
      <w:r w:rsidRPr="00367EF3">
        <w:rPr>
          <w:sz w:val="28"/>
          <w:szCs w:val="28"/>
        </w:rPr>
        <w:t xml:space="preserve"> та операційний план заходів з її реалізації у 2023–2024 р</w:t>
      </w:r>
      <w:proofErr w:type="spellStart"/>
      <w:r w:rsidR="00036937" w:rsidRPr="00367EF3">
        <w:rPr>
          <w:sz w:val="28"/>
          <w:szCs w:val="28"/>
          <w:lang w:val="uk-UA"/>
        </w:rPr>
        <w:t>оках</w:t>
      </w:r>
      <w:proofErr w:type="spellEnd"/>
      <w:r w:rsidR="00036937" w:rsidRPr="00367EF3">
        <w:rPr>
          <w:sz w:val="28"/>
          <w:szCs w:val="28"/>
          <w:lang w:val="uk-UA"/>
        </w:rPr>
        <w:t>, затверджений</w:t>
      </w:r>
      <w:r w:rsidRPr="00367EF3">
        <w:rPr>
          <w:sz w:val="28"/>
          <w:szCs w:val="28"/>
        </w:rPr>
        <w:t xml:space="preserve"> </w:t>
      </w:r>
      <w:r w:rsidR="00036937" w:rsidRPr="00367EF3">
        <w:rPr>
          <w:sz w:val="28"/>
          <w:szCs w:val="28"/>
        </w:rPr>
        <w:t>розпорядженням Кабінету Міністрів України від 27 жовтня 2023 р. № 990-р</w:t>
      </w:r>
      <w:r w:rsidRPr="00367EF3">
        <w:rPr>
          <w:sz w:val="28"/>
          <w:szCs w:val="28"/>
        </w:rPr>
        <w:t xml:space="preserve">, </w:t>
      </w:r>
      <w:r w:rsidR="00036937" w:rsidRPr="00367EF3">
        <w:rPr>
          <w:sz w:val="28"/>
          <w:szCs w:val="28"/>
          <w:lang w:val="uk-UA"/>
        </w:rPr>
        <w:t>що передбачає</w:t>
      </w:r>
      <w:r w:rsidRPr="00367EF3">
        <w:rPr>
          <w:sz w:val="28"/>
          <w:szCs w:val="28"/>
        </w:rPr>
        <w:t xml:space="preserve"> забезпечення різноманітного, збалансованого і якісного харчування в закладах освіти, що, зокрема, сприяє соціальному захисту вразливих груп населення, формуванню у громадян навичок, усвідомленому вибору здорового харчування (як прояву піклування про власне здоров’я та психологічний стан у критичних умовах).</w:t>
      </w:r>
    </w:p>
    <w:p w:rsidR="0067523F" w:rsidRPr="00367EF3" w:rsidRDefault="00571CCB">
      <w:pPr>
        <w:widowControl w:val="0"/>
        <w:spacing w:before="240" w:after="240"/>
        <w:ind w:firstLine="566"/>
        <w:jc w:val="both"/>
        <w:rPr>
          <w:sz w:val="28"/>
          <w:szCs w:val="28"/>
        </w:rPr>
      </w:pPr>
      <w:r w:rsidRPr="00367EF3">
        <w:rPr>
          <w:sz w:val="28"/>
          <w:szCs w:val="28"/>
        </w:rPr>
        <w:t xml:space="preserve">Враховуючи, що Рекомендаціями передбачено необхідність узгодження </w:t>
      </w:r>
      <w:r w:rsidRPr="00367EF3">
        <w:rPr>
          <w:sz w:val="28"/>
          <w:szCs w:val="28"/>
        </w:rPr>
        <w:lastRenderedPageBreak/>
        <w:t xml:space="preserve">Національного плану з наявними політиками, стратегіями та іншими програмними документами у сферах соціальної політики, охорони здоров’я, освіти, житлової політики на національному, регіональному та місцевому рівнях, </w:t>
      </w:r>
      <w:r w:rsidR="00036937" w:rsidRPr="00367EF3">
        <w:rPr>
          <w:sz w:val="28"/>
          <w:szCs w:val="28"/>
          <w:lang w:val="uk-UA"/>
        </w:rPr>
        <w:t>Національний план</w:t>
      </w:r>
      <w:r w:rsidRPr="00367EF3">
        <w:rPr>
          <w:sz w:val="28"/>
          <w:szCs w:val="28"/>
        </w:rPr>
        <w:t xml:space="preserve"> </w:t>
      </w:r>
      <w:proofErr w:type="spellStart"/>
      <w:r w:rsidRPr="00367EF3">
        <w:rPr>
          <w:sz w:val="28"/>
          <w:szCs w:val="28"/>
        </w:rPr>
        <w:t>врахову</w:t>
      </w:r>
      <w:proofErr w:type="spellEnd"/>
      <w:r w:rsidR="00036937" w:rsidRPr="00367EF3">
        <w:rPr>
          <w:sz w:val="28"/>
          <w:szCs w:val="28"/>
          <w:lang w:val="uk-UA"/>
        </w:rPr>
        <w:t>є</w:t>
      </w:r>
      <w:r w:rsidRPr="00367EF3">
        <w:rPr>
          <w:sz w:val="28"/>
          <w:szCs w:val="28"/>
        </w:rPr>
        <w:t xml:space="preserve"> заходи, що містяться в актах законодавства, стратегіях і програмах, описаних у цьому розділі.</w:t>
      </w:r>
    </w:p>
    <w:p w:rsidR="00036937" w:rsidRPr="00367EF3" w:rsidRDefault="00571CCB">
      <w:pPr>
        <w:widowControl w:val="0"/>
        <w:spacing w:before="240" w:after="240"/>
        <w:ind w:firstLine="566"/>
        <w:jc w:val="both"/>
        <w:rPr>
          <w:sz w:val="28"/>
          <w:szCs w:val="28"/>
        </w:rPr>
      </w:pPr>
      <w:r w:rsidRPr="00367EF3">
        <w:rPr>
          <w:sz w:val="28"/>
          <w:szCs w:val="28"/>
        </w:rPr>
        <w:t xml:space="preserve">Рекомендації були представлені Україною в рамках скринінгу під час двосторонніх зустрічей України та ЄС за переговорним Розділом 19 “Соціальна політика та зайнятість”, блок “Дитяча бідність”, що відбулися 24–25 березня 2025 р. у Брюсселі, Бельгія. </w:t>
      </w:r>
    </w:p>
    <w:p w:rsidR="0067523F" w:rsidRPr="00367EF3" w:rsidRDefault="00571CCB">
      <w:pPr>
        <w:widowControl w:val="0"/>
        <w:spacing w:before="240" w:after="240"/>
        <w:ind w:firstLine="566"/>
        <w:jc w:val="both"/>
        <w:rPr>
          <w:sz w:val="28"/>
          <w:szCs w:val="28"/>
          <w:lang w:val="uk-UA"/>
        </w:rPr>
      </w:pPr>
      <w:r w:rsidRPr="00367EF3">
        <w:rPr>
          <w:sz w:val="28"/>
          <w:szCs w:val="28"/>
        </w:rPr>
        <w:t>За результатами скринінгу Україні було рекомендовано розпочати роботу щодо впровадження Європейської гарантії для дітей у законодавство України. У переговорних позиціях за результатами звіту визначено зобов’язання щодо впровадження Національного плану</w:t>
      </w:r>
      <w:r w:rsidR="00036937" w:rsidRPr="00367EF3">
        <w:rPr>
          <w:sz w:val="28"/>
          <w:szCs w:val="28"/>
          <w:lang w:val="uk-UA"/>
        </w:rPr>
        <w:t>.</w:t>
      </w:r>
    </w:p>
    <w:p w:rsidR="0067523F" w:rsidRPr="00367EF3" w:rsidRDefault="00571CCB">
      <w:pPr>
        <w:tabs>
          <w:tab w:val="left" w:pos="284"/>
        </w:tabs>
        <w:ind w:firstLine="566"/>
        <w:jc w:val="center"/>
        <w:rPr>
          <w:b/>
          <w:sz w:val="28"/>
          <w:szCs w:val="28"/>
        </w:rPr>
      </w:pPr>
      <w:r w:rsidRPr="00367EF3">
        <w:rPr>
          <w:b/>
          <w:sz w:val="28"/>
          <w:szCs w:val="28"/>
        </w:rPr>
        <w:t>Аналіз поточного стану у сфері забезпечення доступу вразливих груп дітей до ключових послуг Європейської гарантії</w:t>
      </w:r>
      <w:r w:rsidR="00036937" w:rsidRPr="00367EF3">
        <w:rPr>
          <w:b/>
          <w:sz w:val="28"/>
          <w:szCs w:val="28"/>
          <w:lang w:val="uk-UA"/>
        </w:rPr>
        <w:t xml:space="preserve"> </w:t>
      </w:r>
      <w:r w:rsidR="00036937" w:rsidRPr="00367EF3">
        <w:rPr>
          <w:b/>
          <w:sz w:val="28"/>
          <w:szCs w:val="28"/>
        </w:rPr>
        <w:t>для дітей</w:t>
      </w:r>
      <w:r w:rsidRPr="00367EF3">
        <w:rPr>
          <w:b/>
          <w:sz w:val="28"/>
          <w:szCs w:val="28"/>
        </w:rPr>
        <w:t>, тенденції та обґрунтування необхідності розв’язання виявлених проблем</w:t>
      </w:r>
    </w:p>
    <w:p w:rsidR="0067523F" w:rsidRPr="00367EF3" w:rsidRDefault="00036937" w:rsidP="00571CCB">
      <w:pPr>
        <w:spacing w:before="240" w:after="240"/>
        <w:ind w:firstLine="566"/>
        <w:jc w:val="both"/>
        <w:rPr>
          <w:sz w:val="28"/>
          <w:szCs w:val="28"/>
        </w:rPr>
      </w:pPr>
      <w:r w:rsidRPr="00367EF3">
        <w:rPr>
          <w:sz w:val="28"/>
          <w:szCs w:val="28"/>
          <w:lang w:val="uk-UA"/>
        </w:rPr>
        <w:t>С</w:t>
      </w:r>
      <w:proofErr w:type="spellStart"/>
      <w:r w:rsidR="00571CCB" w:rsidRPr="00367EF3">
        <w:rPr>
          <w:sz w:val="28"/>
          <w:szCs w:val="28"/>
        </w:rPr>
        <w:t>еред</w:t>
      </w:r>
      <w:proofErr w:type="spellEnd"/>
      <w:r w:rsidR="00571CCB" w:rsidRPr="00367EF3">
        <w:rPr>
          <w:sz w:val="28"/>
          <w:szCs w:val="28"/>
        </w:rPr>
        <w:t xml:space="preserve"> ключових викликів та прогалин для повної імплементації Рекомендацій є складна соціально-економічна ситуація, зумовлена наслідками збройної агресії РФ проти України, що впливає на:</w:t>
      </w:r>
    </w:p>
    <w:p w:rsidR="0067523F" w:rsidRPr="00367EF3" w:rsidRDefault="00571CCB" w:rsidP="00571CCB">
      <w:pPr>
        <w:spacing w:before="240" w:after="240"/>
        <w:ind w:left="566"/>
        <w:jc w:val="both"/>
        <w:rPr>
          <w:sz w:val="28"/>
          <w:szCs w:val="28"/>
        </w:rPr>
      </w:pPr>
      <w:r w:rsidRPr="00367EF3">
        <w:rPr>
          <w:sz w:val="28"/>
          <w:szCs w:val="28"/>
        </w:rPr>
        <w:t>підвищення кількості вразливих сімей, у тому числі сімей із дітьми;</w:t>
      </w:r>
    </w:p>
    <w:p w:rsidR="0067523F" w:rsidRPr="00367EF3" w:rsidRDefault="00571CCB" w:rsidP="00571CCB">
      <w:pPr>
        <w:spacing w:before="240" w:after="240"/>
        <w:ind w:left="566"/>
        <w:jc w:val="both"/>
        <w:rPr>
          <w:sz w:val="28"/>
          <w:szCs w:val="28"/>
        </w:rPr>
      </w:pPr>
      <w:r w:rsidRPr="00367EF3">
        <w:rPr>
          <w:sz w:val="28"/>
          <w:szCs w:val="28"/>
        </w:rPr>
        <w:t>постійне зростання кількості осіб з інвалідністю та дітей з інвалідністю;</w:t>
      </w:r>
    </w:p>
    <w:p w:rsidR="0067523F" w:rsidRPr="00367EF3" w:rsidRDefault="00571CCB" w:rsidP="00571CCB">
      <w:pPr>
        <w:spacing w:before="240" w:after="240"/>
        <w:ind w:firstLine="566"/>
        <w:jc w:val="both"/>
        <w:rPr>
          <w:sz w:val="28"/>
          <w:szCs w:val="28"/>
        </w:rPr>
      </w:pPr>
      <w:r w:rsidRPr="00367EF3">
        <w:rPr>
          <w:sz w:val="28"/>
          <w:szCs w:val="28"/>
        </w:rPr>
        <w:t>зростання кількості осіб, які потребують надання підтримки у відновленні зруйнованого житла/забезпеченні житлом/речами першої необхідності;</w:t>
      </w:r>
    </w:p>
    <w:p w:rsidR="0067523F" w:rsidRPr="00367EF3" w:rsidRDefault="00571CCB" w:rsidP="00571CCB">
      <w:pPr>
        <w:spacing w:before="240" w:after="240"/>
        <w:ind w:firstLine="566"/>
        <w:jc w:val="both"/>
        <w:rPr>
          <w:sz w:val="28"/>
          <w:szCs w:val="28"/>
        </w:rPr>
      </w:pPr>
      <w:r w:rsidRPr="00367EF3">
        <w:rPr>
          <w:sz w:val="28"/>
          <w:szCs w:val="28"/>
        </w:rPr>
        <w:t>зростання попиту на якісні реабілітаційні послуги для дітей, які опинилися у кризових умовах;</w:t>
      </w:r>
    </w:p>
    <w:p w:rsidR="0067523F" w:rsidRPr="00367EF3" w:rsidRDefault="00571CCB" w:rsidP="00571CCB">
      <w:pPr>
        <w:spacing w:before="240" w:after="240"/>
        <w:ind w:firstLine="566"/>
        <w:jc w:val="both"/>
        <w:rPr>
          <w:sz w:val="28"/>
          <w:szCs w:val="28"/>
        </w:rPr>
      </w:pPr>
      <w:r w:rsidRPr="00367EF3">
        <w:rPr>
          <w:sz w:val="28"/>
          <w:szCs w:val="28"/>
        </w:rPr>
        <w:t xml:space="preserve">забезпечення рівного доступу до медичних та освітніх послуг, зокрема </w:t>
      </w:r>
      <w:r w:rsidR="00036937" w:rsidRPr="00367EF3">
        <w:rPr>
          <w:sz w:val="28"/>
          <w:szCs w:val="28"/>
          <w:lang w:val="uk-UA"/>
        </w:rPr>
        <w:t xml:space="preserve">для </w:t>
      </w:r>
      <w:r w:rsidRPr="00367EF3">
        <w:rPr>
          <w:sz w:val="28"/>
          <w:szCs w:val="28"/>
        </w:rPr>
        <w:t>дітей з особливими освітніми потребами.</w:t>
      </w:r>
    </w:p>
    <w:p w:rsidR="0067523F" w:rsidRPr="00367EF3" w:rsidRDefault="00571CCB">
      <w:pPr>
        <w:spacing w:before="240" w:after="240"/>
        <w:ind w:firstLine="570"/>
        <w:jc w:val="both"/>
        <w:rPr>
          <w:sz w:val="28"/>
          <w:szCs w:val="28"/>
        </w:rPr>
      </w:pPr>
      <w:r w:rsidRPr="00367EF3">
        <w:rPr>
          <w:sz w:val="28"/>
          <w:szCs w:val="28"/>
        </w:rPr>
        <w:t>Таким чином, хоча в Україні вже затверджено низку програмних і стратегічних документів, їх реалізація відбувається фрагментарно. У цьому контексті Національний план є комплексним стратегічним документом, спрямованим на інтеграцію наявних підходів та координацію міжвідомчих зусиль.</w:t>
      </w:r>
    </w:p>
    <w:p w:rsidR="0067523F" w:rsidRPr="00367EF3" w:rsidRDefault="00571CCB">
      <w:pPr>
        <w:spacing w:before="240" w:after="240"/>
        <w:ind w:firstLine="566"/>
        <w:jc w:val="both"/>
        <w:rPr>
          <w:sz w:val="28"/>
          <w:szCs w:val="28"/>
        </w:rPr>
      </w:pPr>
      <w:r w:rsidRPr="00367EF3">
        <w:rPr>
          <w:sz w:val="28"/>
          <w:szCs w:val="28"/>
        </w:rPr>
        <w:t>Особливе значення Національного плану полягає в акцентуванні на найбільш вразливих групах дітей:</w:t>
      </w:r>
    </w:p>
    <w:p w:rsidR="0067523F" w:rsidRPr="00367EF3" w:rsidRDefault="00571CCB">
      <w:pPr>
        <w:spacing w:before="240" w:after="240"/>
        <w:ind w:firstLine="566"/>
        <w:rPr>
          <w:sz w:val="28"/>
          <w:szCs w:val="28"/>
        </w:rPr>
      </w:pPr>
      <w:r w:rsidRPr="00367EF3">
        <w:rPr>
          <w:sz w:val="28"/>
          <w:szCs w:val="28"/>
        </w:rPr>
        <w:t>дітей, які перебувають у складних життєвих обставинах (СЖО) або мають найвищий ризик потрапляння в них;</w:t>
      </w:r>
    </w:p>
    <w:p w:rsidR="0067523F" w:rsidRPr="00367EF3" w:rsidRDefault="00571CCB">
      <w:pPr>
        <w:spacing w:before="240" w:after="240"/>
        <w:ind w:left="566"/>
        <w:rPr>
          <w:sz w:val="28"/>
          <w:szCs w:val="28"/>
        </w:rPr>
      </w:pPr>
      <w:r w:rsidRPr="00367EF3">
        <w:rPr>
          <w:sz w:val="28"/>
          <w:szCs w:val="28"/>
        </w:rPr>
        <w:lastRenderedPageBreak/>
        <w:t>дітей-сиріт, дітей, позбавлених батьківського піклування;</w:t>
      </w:r>
    </w:p>
    <w:p w:rsidR="0067523F" w:rsidRPr="00367EF3" w:rsidRDefault="00571CCB" w:rsidP="00997A1C">
      <w:pPr>
        <w:spacing w:before="240" w:after="240"/>
        <w:ind w:firstLine="566"/>
        <w:jc w:val="both"/>
        <w:rPr>
          <w:sz w:val="28"/>
          <w:szCs w:val="28"/>
        </w:rPr>
      </w:pPr>
      <w:r w:rsidRPr="00367EF3">
        <w:rPr>
          <w:sz w:val="28"/>
          <w:szCs w:val="28"/>
        </w:rPr>
        <w:t>дітей, які зазнали переміщення (з числа депортованих</w:t>
      </w:r>
      <w:r w:rsidR="00997A1C" w:rsidRPr="00367EF3">
        <w:rPr>
          <w:sz w:val="28"/>
          <w:szCs w:val="28"/>
          <w:lang w:val="uk-UA"/>
        </w:rPr>
        <w:t>, примусово переміщених, евакуйованих</w:t>
      </w:r>
      <w:r w:rsidRPr="00367EF3">
        <w:rPr>
          <w:sz w:val="28"/>
          <w:szCs w:val="28"/>
        </w:rPr>
        <w:t xml:space="preserve"> або ВПО);</w:t>
      </w:r>
    </w:p>
    <w:p w:rsidR="0067523F" w:rsidRPr="00367EF3" w:rsidRDefault="00571CCB">
      <w:pPr>
        <w:spacing w:before="240" w:after="240"/>
        <w:ind w:firstLine="566"/>
        <w:jc w:val="both"/>
        <w:rPr>
          <w:sz w:val="28"/>
          <w:szCs w:val="28"/>
        </w:rPr>
      </w:pPr>
      <w:r w:rsidRPr="00367EF3">
        <w:rPr>
          <w:sz w:val="28"/>
          <w:szCs w:val="28"/>
        </w:rPr>
        <w:t>дітей з інвалідністю та дітей з особливими освітніми потребами (далі – ООП);</w:t>
      </w:r>
    </w:p>
    <w:p w:rsidR="0067523F" w:rsidRPr="00367EF3" w:rsidRDefault="00571CCB">
      <w:pPr>
        <w:spacing w:before="240" w:after="240"/>
        <w:ind w:left="566"/>
        <w:rPr>
          <w:sz w:val="28"/>
          <w:szCs w:val="28"/>
        </w:rPr>
      </w:pPr>
      <w:r w:rsidRPr="00367EF3">
        <w:rPr>
          <w:sz w:val="28"/>
          <w:szCs w:val="28"/>
        </w:rPr>
        <w:t>дітей, які перебувають у контакті з законом.</w:t>
      </w:r>
    </w:p>
    <w:p w:rsidR="0067523F" w:rsidRPr="00367EF3" w:rsidRDefault="00571CCB">
      <w:pPr>
        <w:pStyle w:val="3"/>
        <w:keepNext w:val="0"/>
        <w:spacing w:before="280" w:after="80"/>
        <w:ind w:left="0" w:firstLine="566"/>
        <w:jc w:val="both"/>
        <w:rPr>
          <w:rFonts w:ascii="Times New Roman" w:eastAsia="Times New Roman" w:hAnsi="Times New Roman" w:cs="Times New Roman"/>
          <w:b w:val="0"/>
          <w:i w:val="0"/>
          <w:sz w:val="28"/>
          <w:szCs w:val="28"/>
        </w:rPr>
      </w:pPr>
      <w:bookmarkStart w:id="1" w:name="_heading=h.a22nzyqvxo65" w:colFirst="0" w:colLast="0"/>
      <w:bookmarkEnd w:id="1"/>
      <w:r w:rsidRPr="00367EF3">
        <w:rPr>
          <w:rFonts w:ascii="Times New Roman" w:eastAsia="Times New Roman" w:hAnsi="Times New Roman" w:cs="Times New Roman"/>
          <w:b w:val="0"/>
          <w:i w:val="0"/>
          <w:sz w:val="28"/>
          <w:szCs w:val="28"/>
        </w:rPr>
        <w:t xml:space="preserve">Демографічні виклики та інвестиції в людський капітал є чи не основним проблемним питанням, яке потребує </w:t>
      </w:r>
      <w:proofErr w:type="spellStart"/>
      <w:r w:rsidRPr="00367EF3">
        <w:rPr>
          <w:rFonts w:ascii="Times New Roman" w:eastAsia="Times New Roman" w:hAnsi="Times New Roman" w:cs="Times New Roman"/>
          <w:b w:val="0"/>
          <w:i w:val="0"/>
          <w:sz w:val="28"/>
          <w:szCs w:val="28"/>
        </w:rPr>
        <w:t>міжсекторального</w:t>
      </w:r>
      <w:proofErr w:type="spellEnd"/>
      <w:r w:rsidRPr="00367EF3">
        <w:rPr>
          <w:rFonts w:ascii="Times New Roman" w:eastAsia="Times New Roman" w:hAnsi="Times New Roman" w:cs="Times New Roman"/>
          <w:b w:val="0"/>
          <w:i w:val="0"/>
          <w:sz w:val="28"/>
          <w:szCs w:val="28"/>
        </w:rPr>
        <w:t xml:space="preserve"> політичного включення.</w:t>
      </w:r>
    </w:p>
    <w:p w:rsidR="0067523F" w:rsidRPr="00367EF3" w:rsidRDefault="00086D9F">
      <w:pPr>
        <w:shd w:val="clear" w:color="auto" w:fill="FFFFFF"/>
        <w:tabs>
          <w:tab w:val="left" w:pos="284"/>
        </w:tabs>
        <w:ind w:firstLine="570"/>
        <w:jc w:val="both"/>
        <w:rPr>
          <w:sz w:val="28"/>
          <w:szCs w:val="28"/>
        </w:rPr>
      </w:pPr>
      <w:r w:rsidRPr="00367EF3">
        <w:rPr>
          <w:sz w:val="28"/>
          <w:szCs w:val="28"/>
          <w:lang w:val="uk-UA"/>
        </w:rPr>
        <w:t>Р</w:t>
      </w:r>
      <w:proofErr w:type="spellStart"/>
      <w:r w:rsidR="00571CCB" w:rsidRPr="00367EF3">
        <w:rPr>
          <w:sz w:val="28"/>
          <w:szCs w:val="28"/>
        </w:rPr>
        <w:t>езультати</w:t>
      </w:r>
      <w:proofErr w:type="spellEnd"/>
      <w:r w:rsidR="00571CCB" w:rsidRPr="00367EF3">
        <w:rPr>
          <w:sz w:val="28"/>
          <w:szCs w:val="28"/>
        </w:rPr>
        <w:t xml:space="preserve"> показників загальнодержавних вибіркових обстежень домогосподарств</w:t>
      </w:r>
      <w:r w:rsidRPr="00367EF3">
        <w:rPr>
          <w:sz w:val="28"/>
          <w:szCs w:val="28"/>
          <w:lang w:val="uk-UA"/>
        </w:rPr>
        <w:t>, а саме</w:t>
      </w:r>
      <w:r w:rsidRPr="00367EF3">
        <w:rPr>
          <w:sz w:val="28"/>
          <w:szCs w:val="28"/>
        </w:rPr>
        <w:t>: о</w:t>
      </w:r>
      <w:r w:rsidR="00571CCB" w:rsidRPr="00367EF3">
        <w:rPr>
          <w:sz w:val="28"/>
          <w:szCs w:val="28"/>
        </w:rPr>
        <w:t xml:space="preserve">бстеження умов життя домогосподарств та </w:t>
      </w:r>
      <w:r w:rsidRPr="00367EF3">
        <w:rPr>
          <w:sz w:val="28"/>
          <w:szCs w:val="28"/>
          <w:lang w:val="uk-UA"/>
        </w:rPr>
        <w:t>о</w:t>
      </w:r>
      <w:proofErr w:type="spellStart"/>
      <w:r w:rsidR="00571CCB" w:rsidRPr="00367EF3">
        <w:rPr>
          <w:sz w:val="28"/>
          <w:szCs w:val="28"/>
        </w:rPr>
        <w:t>бстеження</w:t>
      </w:r>
      <w:proofErr w:type="spellEnd"/>
      <w:r w:rsidR="00571CCB" w:rsidRPr="00367EF3">
        <w:rPr>
          <w:sz w:val="28"/>
          <w:szCs w:val="28"/>
        </w:rPr>
        <w:t xml:space="preserve"> робочої сили, що проводилися </w:t>
      </w:r>
      <w:proofErr w:type="spellStart"/>
      <w:r w:rsidR="00571CCB" w:rsidRPr="00367EF3">
        <w:rPr>
          <w:sz w:val="28"/>
          <w:szCs w:val="28"/>
        </w:rPr>
        <w:t>Держстатом</w:t>
      </w:r>
      <w:proofErr w:type="spellEnd"/>
      <w:r w:rsidR="00571CCB" w:rsidRPr="00367EF3">
        <w:rPr>
          <w:sz w:val="28"/>
          <w:szCs w:val="28"/>
        </w:rPr>
        <w:t>, є співставними з результатами дослідження Світового банку та результатами загальнодержавного вибіркового обстеження соціально-економічного стану домогосподарств (ОСЕСД), проведеного у грудні 2023 р</w:t>
      </w:r>
      <w:r w:rsidRPr="00367EF3">
        <w:rPr>
          <w:sz w:val="28"/>
          <w:szCs w:val="28"/>
          <w:lang w:val="uk-UA"/>
        </w:rPr>
        <w:t>.</w:t>
      </w:r>
      <w:r w:rsidR="00571CCB" w:rsidRPr="00367EF3">
        <w:rPr>
          <w:sz w:val="28"/>
          <w:szCs w:val="28"/>
        </w:rPr>
        <w:t xml:space="preserve"> — лютому 2024 р</w:t>
      </w:r>
      <w:r w:rsidRPr="00367EF3">
        <w:rPr>
          <w:sz w:val="28"/>
          <w:szCs w:val="28"/>
          <w:lang w:val="uk-UA"/>
        </w:rPr>
        <w:t>.</w:t>
      </w:r>
      <w:r w:rsidR="00571CCB" w:rsidRPr="00367EF3">
        <w:rPr>
          <w:sz w:val="28"/>
          <w:szCs w:val="28"/>
        </w:rPr>
        <w:t xml:space="preserve">) “Соціально-економічний стан домогосподарств України”, підготованого Інститутом демографії та проблем якості життя НАН України та Українським центром соціальних реформ на замовлення </w:t>
      </w:r>
      <w:r w:rsidRPr="00367EF3">
        <w:rPr>
          <w:sz w:val="28"/>
          <w:szCs w:val="28"/>
          <w:lang w:val="uk-UA"/>
        </w:rPr>
        <w:t>Мінсоцполітики</w:t>
      </w:r>
      <w:r w:rsidR="00571CCB" w:rsidRPr="00367EF3">
        <w:rPr>
          <w:sz w:val="28"/>
          <w:szCs w:val="28"/>
        </w:rPr>
        <w:t xml:space="preserve"> за фінансової підтримки Дитячого фонду ООН (ЮНІСЕФ)</w:t>
      </w:r>
      <w:r w:rsidRPr="00367EF3">
        <w:rPr>
          <w:sz w:val="28"/>
          <w:szCs w:val="28"/>
          <w:lang w:val="uk-UA"/>
        </w:rPr>
        <w:t xml:space="preserve"> (далі – </w:t>
      </w:r>
      <w:proofErr w:type="spellStart"/>
      <w:r w:rsidRPr="00367EF3">
        <w:rPr>
          <w:sz w:val="28"/>
          <w:szCs w:val="28"/>
          <w:lang w:val="uk-UA"/>
        </w:rPr>
        <w:t>Юнісеф</w:t>
      </w:r>
      <w:proofErr w:type="spellEnd"/>
      <w:r w:rsidRPr="00367EF3">
        <w:rPr>
          <w:sz w:val="28"/>
          <w:szCs w:val="28"/>
          <w:lang w:val="uk-UA"/>
        </w:rPr>
        <w:t>)</w:t>
      </w:r>
      <w:r w:rsidR="00571CCB" w:rsidRPr="00367EF3">
        <w:rPr>
          <w:sz w:val="28"/>
          <w:szCs w:val="28"/>
        </w:rPr>
        <w:t xml:space="preserve"> та Федерального міністерства економічного співробітництва і розвитку Німеччини (BMZ) через державний банк розвитку </w:t>
      </w:r>
      <w:proofErr w:type="spellStart"/>
      <w:r w:rsidR="00571CCB" w:rsidRPr="00367EF3">
        <w:rPr>
          <w:sz w:val="28"/>
          <w:szCs w:val="28"/>
        </w:rPr>
        <w:t>KfW</w:t>
      </w:r>
      <w:proofErr w:type="spellEnd"/>
      <w:r w:rsidR="00571CCB" w:rsidRPr="00367EF3">
        <w:rPr>
          <w:sz w:val="28"/>
          <w:szCs w:val="28"/>
        </w:rPr>
        <w:t xml:space="preserve"> (далі – загальнодержавне вибіркове обстеження соціально-економічног</w:t>
      </w:r>
      <w:r w:rsidRPr="00367EF3">
        <w:rPr>
          <w:sz w:val="28"/>
          <w:szCs w:val="28"/>
        </w:rPr>
        <w:t>о стану домогосподарств (ОСЕСД).</w:t>
      </w:r>
      <w:r w:rsidR="00571CCB" w:rsidRPr="00367EF3">
        <w:rPr>
          <w:sz w:val="28"/>
          <w:szCs w:val="28"/>
        </w:rPr>
        <w:t xml:space="preserve"> </w:t>
      </w:r>
    </w:p>
    <w:p w:rsidR="0067523F" w:rsidRPr="00367EF3" w:rsidRDefault="00571CCB">
      <w:pPr>
        <w:tabs>
          <w:tab w:val="left" w:pos="284"/>
        </w:tabs>
        <w:ind w:firstLine="566"/>
        <w:jc w:val="both"/>
        <w:rPr>
          <w:sz w:val="28"/>
          <w:szCs w:val="28"/>
        </w:rPr>
      </w:pPr>
      <w:r w:rsidRPr="00367EF3">
        <w:rPr>
          <w:sz w:val="28"/>
          <w:szCs w:val="28"/>
        </w:rPr>
        <w:t xml:space="preserve">За результатами загальнодержавного вибіркового обстеження соціально-економічного стану домогосподарств (ОСЕСД), в Україні частка домогосподарств, які мають у своєму складі дітей у віці до 18 років, становить близько 26,9% (на початок 2022 р. – 37,8%). Серед домогосподарств із дітьми 49,6% мають дітей у віці 7–13 років (у 2021 р.: 46,9%), 32,3% – у віці 3–6 років (у 2021 р.: 25,9); 18,1%  – у віці до 3-х років (у 2021 р.: 16,5%), 15,1% – у віці 14–15  років (у 2021 р.: 15,8%) та 14,6%  – у віці 16–17 років (у 2021 р.: 11,0%). Серед домогосподарств із дітьми 68,7% – </w:t>
      </w:r>
      <w:proofErr w:type="spellStart"/>
      <w:r w:rsidRPr="00367EF3">
        <w:rPr>
          <w:sz w:val="28"/>
          <w:szCs w:val="28"/>
        </w:rPr>
        <w:t>однодітні</w:t>
      </w:r>
      <w:proofErr w:type="spellEnd"/>
      <w:r w:rsidRPr="00367EF3">
        <w:rPr>
          <w:sz w:val="28"/>
          <w:szCs w:val="28"/>
        </w:rPr>
        <w:t xml:space="preserve"> (у 2021 р.: 81,3%), 24,6% – </w:t>
      </w:r>
      <w:proofErr w:type="spellStart"/>
      <w:r w:rsidRPr="00367EF3">
        <w:rPr>
          <w:sz w:val="28"/>
          <w:szCs w:val="28"/>
        </w:rPr>
        <w:t>дводітні</w:t>
      </w:r>
      <w:proofErr w:type="spellEnd"/>
      <w:r w:rsidRPr="00367EF3">
        <w:rPr>
          <w:sz w:val="28"/>
          <w:szCs w:val="28"/>
        </w:rPr>
        <w:t xml:space="preserve"> (у 2021 р.: 16,1%) та 6,7% мають у своєму складі трьох і більше дітей (у 2021 р.: 2,6%). </w:t>
      </w:r>
    </w:p>
    <w:p w:rsidR="0067523F" w:rsidRPr="00367EF3" w:rsidRDefault="00571CCB">
      <w:pPr>
        <w:tabs>
          <w:tab w:val="left" w:pos="284"/>
        </w:tabs>
        <w:ind w:firstLine="566"/>
        <w:jc w:val="both"/>
        <w:rPr>
          <w:sz w:val="30"/>
          <w:szCs w:val="30"/>
        </w:rPr>
      </w:pPr>
      <w:r w:rsidRPr="00367EF3">
        <w:rPr>
          <w:sz w:val="28"/>
          <w:szCs w:val="28"/>
        </w:rPr>
        <w:t>У 2021 році, до повномасштабного вторгнення РФ на територію України, Світовий банк оцінив, що частка українців, які живуть у бідності, становила 5,5%, тоді як статистика за попередні роки демонструє поступове зниження цього показника. За даними Світового банку рівень бідності в Україні зріс із 5,5% (у 2021 р.) до 29% (9 мільйонів осіб – у 2024 р.), а рівень глибокої бідності зріс з 1,3% до 8,8% за той самий період. Серед ключових факторів, що сприяють бідності в країні, є втрата засобів до існування, економічний спад, зростання витрат, вимушене переміщення та вразливість.</w:t>
      </w:r>
    </w:p>
    <w:p w:rsidR="0067523F" w:rsidRPr="00367EF3" w:rsidRDefault="005A723A" w:rsidP="005A723A">
      <w:pPr>
        <w:tabs>
          <w:tab w:val="left" w:pos="284"/>
        </w:tabs>
        <w:ind w:firstLine="566"/>
        <w:jc w:val="both"/>
        <w:rPr>
          <w:sz w:val="28"/>
          <w:szCs w:val="28"/>
          <w:lang w:val="uk-UA"/>
        </w:rPr>
      </w:pPr>
      <w:r w:rsidRPr="00367EF3">
        <w:rPr>
          <w:sz w:val="28"/>
          <w:szCs w:val="28"/>
          <w:shd w:val="clear" w:color="auto" w:fill="FCFCFC"/>
        </w:rPr>
        <w:t>За даними Мінфіну</w:t>
      </w:r>
      <w:r w:rsidRPr="00367EF3">
        <w:rPr>
          <w:sz w:val="28"/>
          <w:szCs w:val="28"/>
          <w:shd w:val="clear" w:color="auto" w:fill="FCFCFC"/>
          <w:lang w:val="uk-UA"/>
        </w:rPr>
        <w:t>,</w:t>
      </w:r>
      <w:r w:rsidRPr="00367EF3">
        <w:rPr>
          <w:sz w:val="28"/>
          <w:szCs w:val="28"/>
        </w:rPr>
        <w:t xml:space="preserve"> і</w:t>
      </w:r>
      <w:r w:rsidR="00571CCB" w:rsidRPr="00367EF3">
        <w:rPr>
          <w:sz w:val="28"/>
          <w:szCs w:val="28"/>
        </w:rPr>
        <w:t>з початку повномасштабного вторгнення РФ на територію України ВВП Украї</w:t>
      </w:r>
      <w:r w:rsidRPr="00367EF3">
        <w:rPr>
          <w:sz w:val="28"/>
          <w:szCs w:val="28"/>
        </w:rPr>
        <w:t>ни скоротився  більш ніж на 30%</w:t>
      </w:r>
      <w:r w:rsidRPr="00367EF3">
        <w:rPr>
          <w:sz w:val="28"/>
          <w:szCs w:val="28"/>
          <w:lang w:val="uk-UA"/>
        </w:rPr>
        <w:t xml:space="preserve"> </w:t>
      </w:r>
      <w:r w:rsidRPr="00367EF3">
        <w:rPr>
          <w:sz w:val="28"/>
          <w:szCs w:val="28"/>
        </w:rPr>
        <w:t>–</w:t>
      </w:r>
      <w:r w:rsidR="00571CCB" w:rsidRPr="00367EF3">
        <w:rPr>
          <w:sz w:val="28"/>
          <w:szCs w:val="28"/>
          <w:shd w:val="clear" w:color="auto" w:fill="FCFCFC"/>
        </w:rPr>
        <w:t xml:space="preserve"> це найбільша </w:t>
      </w:r>
      <w:r w:rsidR="00571CCB" w:rsidRPr="00367EF3">
        <w:rPr>
          <w:sz w:val="28"/>
          <w:szCs w:val="28"/>
          <w:shd w:val="clear" w:color="auto" w:fill="FCFCFC"/>
        </w:rPr>
        <w:lastRenderedPageBreak/>
        <w:t xml:space="preserve">втрата економічної активності, яку країна зазнала з моменту здобуття незалежності у 1991 р. </w:t>
      </w:r>
    </w:p>
    <w:p w:rsidR="0067523F" w:rsidRPr="00367EF3" w:rsidRDefault="00571CCB">
      <w:pPr>
        <w:tabs>
          <w:tab w:val="left" w:pos="284"/>
        </w:tabs>
        <w:ind w:firstLine="566"/>
        <w:jc w:val="both"/>
        <w:rPr>
          <w:sz w:val="28"/>
          <w:szCs w:val="28"/>
        </w:rPr>
      </w:pPr>
      <w:r w:rsidRPr="00367EF3">
        <w:rPr>
          <w:sz w:val="28"/>
          <w:szCs w:val="28"/>
        </w:rPr>
        <w:t xml:space="preserve">За даними </w:t>
      </w:r>
      <w:proofErr w:type="spellStart"/>
      <w:r w:rsidR="00086D9F" w:rsidRPr="00367EF3">
        <w:rPr>
          <w:sz w:val="28"/>
          <w:szCs w:val="28"/>
        </w:rPr>
        <w:t>Юнісеф</w:t>
      </w:r>
      <w:proofErr w:type="spellEnd"/>
      <w:r w:rsidRPr="00367EF3">
        <w:rPr>
          <w:sz w:val="28"/>
          <w:szCs w:val="28"/>
        </w:rPr>
        <w:t xml:space="preserve"> у зв’язку із повномасштабним вторгненням РФ на територію України</w:t>
      </w:r>
      <w:r w:rsidR="00086D9F" w:rsidRPr="00367EF3">
        <w:rPr>
          <w:sz w:val="28"/>
          <w:szCs w:val="28"/>
        </w:rPr>
        <w:t xml:space="preserve">, приблизно 1,5 мільйона дітей </w:t>
      </w:r>
      <w:r w:rsidRPr="00367EF3">
        <w:rPr>
          <w:sz w:val="28"/>
          <w:szCs w:val="28"/>
        </w:rPr>
        <w:t>в Україні стикаються з воєнною травмою та ризикують розвинути депресію, тривогу, посттравматичний стресовий розлад та інші проблеми з психічним здоров’ям.</w:t>
      </w:r>
    </w:p>
    <w:p w:rsidR="0067523F" w:rsidRPr="00367EF3" w:rsidRDefault="00571CCB">
      <w:pPr>
        <w:spacing w:before="240" w:after="240"/>
        <w:ind w:firstLine="566"/>
        <w:jc w:val="both"/>
        <w:rPr>
          <w:sz w:val="28"/>
          <w:szCs w:val="28"/>
        </w:rPr>
      </w:pPr>
      <w:r w:rsidRPr="00367EF3">
        <w:rPr>
          <w:sz w:val="28"/>
          <w:szCs w:val="28"/>
        </w:rPr>
        <w:t>Через війну та економічну кризу:</w:t>
      </w:r>
    </w:p>
    <w:p w:rsidR="0067523F" w:rsidRPr="00367EF3" w:rsidRDefault="00571CCB">
      <w:pPr>
        <w:spacing w:before="240" w:after="240"/>
        <w:ind w:firstLine="566"/>
        <w:jc w:val="both"/>
        <w:rPr>
          <w:sz w:val="28"/>
          <w:szCs w:val="28"/>
        </w:rPr>
      </w:pPr>
      <w:r w:rsidRPr="00367EF3">
        <w:rPr>
          <w:sz w:val="28"/>
          <w:szCs w:val="28"/>
        </w:rPr>
        <w:t>рівень бідності в Україні зріс із 5,5% (у 2021 р.) до 29% (у 2024 р.), а рівень глибокої бідності зріс з 1,3% до 8,8% (за даними Світового банку);</w:t>
      </w:r>
    </w:p>
    <w:p w:rsidR="0067523F" w:rsidRPr="00367EF3" w:rsidRDefault="00571CCB">
      <w:pPr>
        <w:spacing w:before="240" w:after="240"/>
        <w:ind w:firstLine="566"/>
        <w:jc w:val="both"/>
        <w:rPr>
          <w:sz w:val="28"/>
          <w:szCs w:val="28"/>
        </w:rPr>
      </w:pPr>
      <w:r w:rsidRPr="00367EF3">
        <w:rPr>
          <w:sz w:val="28"/>
          <w:szCs w:val="28"/>
        </w:rPr>
        <w:t>відбулося зростання частки тих, хто не може забезпечити навіть достатнє харчування, в 3,6 рази (із 3,4% у 2021 році до 12,2% у 2023 р.) (за результатами за загальнодержавного вибіркового обстеження соціально-економічног</w:t>
      </w:r>
      <w:r w:rsidR="00086D9F" w:rsidRPr="00367EF3">
        <w:rPr>
          <w:sz w:val="28"/>
          <w:szCs w:val="28"/>
        </w:rPr>
        <w:t>о стану домогосподарств (ОСЕСД).</w:t>
      </w:r>
    </w:p>
    <w:p w:rsidR="0067523F" w:rsidRPr="00367EF3" w:rsidRDefault="00571CCB">
      <w:pPr>
        <w:tabs>
          <w:tab w:val="left" w:pos="284"/>
        </w:tabs>
        <w:ind w:firstLine="566"/>
        <w:jc w:val="both"/>
        <w:rPr>
          <w:sz w:val="28"/>
          <w:szCs w:val="28"/>
        </w:rPr>
      </w:pPr>
      <w:r w:rsidRPr="00367EF3">
        <w:rPr>
          <w:sz w:val="28"/>
          <w:szCs w:val="28"/>
        </w:rPr>
        <w:t xml:space="preserve">Таким чином, повномасштабне вторгнення РФ на територію України </w:t>
      </w:r>
      <w:proofErr w:type="spellStart"/>
      <w:r w:rsidRPr="00367EF3">
        <w:rPr>
          <w:sz w:val="28"/>
          <w:szCs w:val="28"/>
        </w:rPr>
        <w:t>спричинил</w:t>
      </w:r>
      <w:proofErr w:type="spellEnd"/>
      <w:r w:rsidR="00086D9F" w:rsidRPr="00367EF3">
        <w:rPr>
          <w:sz w:val="28"/>
          <w:szCs w:val="28"/>
          <w:lang w:val="uk-UA"/>
        </w:rPr>
        <w:t>о</w:t>
      </w:r>
      <w:r w:rsidRPr="00367EF3">
        <w:rPr>
          <w:sz w:val="28"/>
          <w:szCs w:val="28"/>
        </w:rPr>
        <w:t xml:space="preserve"> руйнування економіки та зниження рівня життя населення, зокрема дітей та сімей з дітьми. Зменшення доходів населення та зростання витрат призвели до збільшення кількості людей, які не можуть забезпечити себе та своїх дітей їжею та іншими базовими потребами. Зростання рівня бідності призводить до зниження рівня життя населення, особливо вразливих верств</w:t>
      </w:r>
      <w:r w:rsidR="00086D9F" w:rsidRPr="00367EF3">
        <w:rPr>
          <w:sz w:val="28"/>
          <w:szCs w:val="28"/>
          <w:lang w:val="uk-UA"/>
        </w:rPr>
        <w:t xml:space="preserve"> населення</w:t>
      </w:r>
      <w:r w:rsidRPr="00367EF3">
        <w:rPr>
          <w:sz w:val="28"/>
          <w:szCs w:val="28"/>
        </w:rPr>
        <w:t>, таких як домогосподарства з дітьми, а також до погіршення загальної демографічної ситуації в країні.</w:t>
      </w:r>
    </w:p>
    <w:p w:rsidR="00550B30" w:rsidRPr="00367EF3" w:rsidRDefault="00550B30">
      <w:pPr>
        <w:pStyle w:val="3"/>
        <w:keepNext w:val="0"/>
        <w:spacing w:before="280" w:after="80"/>
        <w:ind w:left="0" w:firstLine="566"/>
        <w:jc w:val="both"/>
        <w:rPr>
          <w:rFonts w:ascii="Times New Roman" w:eastAsia="Times New Roman" w:hAnsi="Times New Roman" w:cs="Times New Roman"/>
          <w:b w:val="0"/>
          <w:sz w:val="28"/>
          <w:szCs w:val="28"/>
        </w:rPr>
      </w:pPr>
      <w:bookmarkStart w:id="2" w:name="_heading=h.ho9trxa3sfuj" w:colFirst="0" w:colLast="0"/>
      <w:bookmarkEnd w:id="2"/>
      <w:r w:rsidRPr="00367EF3">
        <w:rPr>
          <w:rFonts w:ascii="Times New Roman" w:eastAsia="Times New Roman" w:hAnsi="Times New Roman" w:cs="Times New Roman"/>
          <w:b w:val="0"/>
          <w:sz w:val="28"/>
          <w:szCs w:val="28"/>
        </w:rPr>
        <w:t>Дитяча бідність та соціальне відчуження</w:t>
      </w:r>
    </w:p>
    <w:p w:rsidR="0067523F" w:rsidRPr="00367EF3" w:rsidRDefault="00571CCB">
      <w:pPr>
        <w:pStyle w:val="3"/>
        <w:keepNext w:val="0"/>
        <w:spacing w:before="280" w:after="80"/>
        <w:ind w:left="0" w:firstLine="566"/>
        <w:jc w:val="both"/>
        <w:rPr>
          <w:rFonts w:ascii="Times New Roman" w:eastAsia="Times New Roman" w:hAnsi="Times New Roman" w:cs="Times New Roman"/>
          <w:b w:val="0"/>
          <w:i w:val="0"/>
          <w:sz w:val="28"/>
          <w:szCs w:val="28"/>
          <w:lang w:val="uk-UA"/>
        </w:rPr>
      </w:pPr>
      <w:r w:rsidRPr="00367EF3">
        <w:rPr>
          <w:rFonts w:ascii="Times New Roman" w:eastAsia="Times New Roman" w:hAnsi="Times New Roman" w:cs="Times New Roman"/>
          <w:b w:val="0"/>
          <w:i w:val="0"/>
          <w:sz w:val="28"/>
          <w:szCs w:val="28"/>
        </w:rPr>
        <w:t xml:space="preserve">Дитяча бідність та соціальне відчуження як загальноєвропейська проблема розглядаючи ситуацію в Україні за результатами дослідження “Бідність та нерівні можливості дітей в Україні” проведеного </w:t>
      </w:r>
      <w:proofErr w:type="spellStart"/>
      <w:r w:rsidR="00086D9F" w:rsidRPr="00367EF3">
        <w:rPr>
          <w:rFonts w:ascii="Times New Roman" w:eastAsia="Times New Roman" w:hAnsi="Times New Roman" w:cs="Times New Roman"/>
          <w:b w:val="0"/>
          <w:i w:val="0"/>
          <w:sz w:val="28"/>
          <w:szCs w:val="28"/>
          <w:lang w:val="uk-UA"/>
        </w:rPr>
        <w:t>Юнісеф</w:t>
      </w:r>
      <w:proofErr w:type="spellEnd"/>
      <w:r w:rsidRPr="00367EF3">
        <w:rPr>
          <w:rFonts w:ascii="Times New Roman" w:eastAsia="Times New Roman" w:hAnsi="Times New Roman" w:cs="Times New Roman"/>
          <w:b w:val="0"/>
          <w:i w:val="0"/>
          <w:sz w:val="28"/>
          <w:szCs w:val="28"/>
        </w:rPr>
        <w:t xml:space="preserve"> та науковцями Інституту демографії та соціальних досліджень імені М. В. </w:t>
      </w:r>
      <w:proofErr w:type="spellStart"/>
      <w:r w:rsidRPr="00367EF3">
        <w:rPr>
          <w:rFonts w:ascii="Times New Roman" w:eastAsia="Times New Roman" w:hAnsi="Times New Roman" w:cs="Times New Roman"/>
          <w:b w:val="0"/>
          <w:i w:val="0"/>
          <w:sz w:val="28"/>
          <w:szCs w:val="28"/>
        </w:rPr>
        <w:t>Птухи</w:t>
      </w:r>
      <w:proofErr w:type="spellEnd"/>
      <w:r w:rsidRPr="00367EF3">
        <w:rPr>
          <w:rFonts w:ascii="Times New Roman" w:eastAsia="Times New Roman" w:hAnsi="Times New Roman" w:cs="Times New Roman"/>
          <w:b w:val="0"/>
          <w:i w:val="0"/>
          <w:sz w:val="28"/>
          <w:szCs w:val="28"/>
        </w:rPr>
        <w:t xml:space="preserve"> НАН України, а також загальнодержавного вибіркового обстеження соціально-економічного стану домогосподарств (О</w:t>
      </w:r>
      <w:r w:rsidR="00086D9F" w:rsidRPr="00367EF3">
        <w:rPr>
          <w:rFonts w:ascii="Times New Roman" w:eastAsia="Times New Roman" w:hAnsi="Times New Roman" w:cs="Times New Roman"/>
          <w:b w:val="0"/>
          <w:i w:val="0"/>
          <w:sz w:val="28"/>
          <w:szCs w:val="28"/>
        </w:rPr>
        <w:t>СЕСД) проявлена наступним чином</w:t>
      </w:r>
      <w:r w:rsidR="00086D9F" w:rsidRPr="00367EF3">
        <w:rPr>
          <w:rFonts w:ascii="Times New Roman" w:eastAsia="Times New Roman" w:hAnsi="Times New Roman" w:cs="Times New Roman"/>
          <w:b w:val="0"/>
          <w:i w:val="0"/>
          <w:sz w:val="28"/>
          <w:szCs w:val="28"/>
          <w:lang w:val="uk-UA"/>
        </w:rPr>
        <w:t>:</w:t>
      </w:r>
    </w:p>
    <w:p w:rsidR="0067523F" w:rsidRPr="00367EF3" w:rsidRDefault="00086D9F">
      <w:pPr>
        <w:spacing w:before="240" w:after="240"/>
        <w:ind w:firstLine="566"/>
        <w:jc w:val="both"/>
        <w:rPr>
          <w:sz w:val="28"/>
          <w:szCs w:val="28"/>
          <w:lang w:val="uk-UA"/>
        </w:rPr>
      </w:pPr>
      <w:r w:rsidRPr="00367EF3">
        <w:rPr>
          <w:sz w:val="28"/>
          <w:szCs w:val="28"/>
        </w:rPr>
        <w:t>р</w:t>
      </w:r>
      <w:r w:rsidR="00571CCB" w:rsidRPr="00367EF3">
        <w:rPr>
          <w:sz w:val="28"/>
          <w:szCs w:val="28"/>
        </w:rPr>
        <w:t>івень бідності в сім’ях із дітьми вищий порівняно з сім’ями без дітей (за абсолютним критеріє</w:t>
      </w:r>
      <w:r w:rsidRPr="00367EF3">
        <w:rPr>
          <w:sz w:val="28"/>
          <w:szCs w:val="28"/>
        </w:rPr>
        <w:t>м: 47,3% проти 34,3% у 2019 р.)</w:t>
      </w:r>
      <w:r w:rsidRPr="00367EF3">
        <w:rPr>
          <w:sz w:val="28"/>
          <w:szCs w:val="28"/>
          <w:lang w:val="uk-UA"/>
        </w:rPr>
        <w:t>;</w:t>
      </w:r>
    </w:p>
    <w:p w:rsidR="0067523F" w:rsidRPr="00367EF3" w:rsidRDefault="00571CCB">
      <w:pPr>
        <w:spacing w:before="240" w:after="240"/>
        <w:ind w:firstLine="566"/>
        <w:jc w:val="both"/>
        <w:rPr>
          <w:sz w:val="28"/>
          <w:szCs w:val="28"/>
        </w:rPr>
      </w:pPr>
      <w:r w:rsidRPr="00367EF3">
        <w:rPr>
          <w:sz w:val="28"/>
          <w:szCs w:val="28"/>
        </w:rPr>
        <w:t xml:space="preserve">понад 40% дітей </w:t>
      </w:r>
      <w:r w:rsidR="008B7182" w:rsidRPr="00367EF3">
        <w:rPr>
          <w:sz w:val="28"/>
          <w:szCs w:val="28"/>
        </w:rPr>
        <w:t>у грудні 2023 р</w:t>
      </w:r>
      <w:r w:rsidR="008B7182" w:rsidRPr="00367EF3">
        <w:rPr>
          <w:sz w:val="28"/>
          <w:szCs w:val="28"/>
          <w:lang w:val="uk-UA"/>
        </w:rPr>
        <w:t>.</w:t>
      </w:r>
      <w:r w:rsidR="008B7182" w:rsidRPr="00367EF3">
        <w:rPr>
          <w:sz w:val="28"/>
          <w:szCs w:val="28"/>
        </w:rPr>
        <w:t xml:space="preserve"> — лютому 2024 р</w:t>
      </w:r>
      <w:r w:rsidR="008B7182" w:rsidRPr="00367EF3">
        <w:rPr>
          <w:sz w:val="28"/>
          <w:szCs w:val="28"/>
          <w:lang w:val="uk-UA"/>
        </w:rPr>
        <w:t xml:space="preserve">. </w:t>
      </w:r>
      <w:r w:rsidRPr="00367EF3">
        <w:rPr>
          <w:sz w:val="28"/>
          <w:szCs w:val="28"/>
        </w:rPr>
        <w:t>мали недостатню споживчу спроможність</w:t>
      </w:r>
      <w:r w:rsidR="00086D9F" w:rsidRPr="00367EF3">
        <w:rPr>
          <w:sz w:val="28"/>
          <w:szCs w:val="28"/>
          <w:lang w:val="uk-UA"/>
        </w:rPr>
        <w:t xml:space="preserve"> </w:t>
      </w:r>
      <w:r w:rsidRPr="00367EF3">
        <w:rPr>
          <w:sz w:val="28"/>
          <w:szCs w:val="28"/>
        </w:rPr>
        <w:t>(недостатнє харчування або вимушена відмова від найнеобхіднішого).</w:t>
      </w:r>
    </w:p>
    <w:p w:rsidR="00086D9F" w:rsidRPr="00367EF3" w:rsidRDefault="00086D9F" w:rsidP="00086D9F">
      <w:pPr>
        <w:spacing w:before="240" w:after="240"/>
        <w:ind w:left="570"/>
        <w:rPr>
          <w:sz w:val="28"/>
          <w:szCs w:val="28"/>
        </w:rPr>
      </w:pPr>
      <w:r w:rsidRPr="00367EF3">
        <w:rPr>
          <w:sz w:val="28"/>
          <w:szCs w:val="28"/>
        </w:rPr>
        <w:t>Найбільш вразливі групи</w:t>
      </w:r>
      <w:r w:rsidR="0073639F" w:rsidRPr="00367EF3">
        <w:rPr>
          <w:sz w:val="28"/>
          <w:szCs w:val="28"/>
          <w:lang w:val="uk-UA"/>
        </w:rPr>
        <w:t xml:space="preserve"> населення</w:t>
      </w:r>
      <w:r w:rsidRPr="00367EF3">
        <w:rPr>
          <w:sz w:val="28"/>
          <w:szCs w:val="28"/>
        </w:rPr>
        <w:t>:</w:t>
      </w:r>
    </w:p>
    <w:p w:rsidR="00086D9F" w:rsidRPr="00367EF3" w:rsidRDefault="005A723A" w:rsidP="00086D9F">
      <w:pPr>
        <w:spacing w:before="240" w:after="240"/>
        <w:ind w:left="566"/>
        <w:rPr>
          <w:sz w:val="28"/>
          <w:szCs w:val="28"/>
        </w:rPr>
      </w:pPr>
      <w:proofErr w:type="spellStart"/>
      <w:r w:rsidRPr="00367EF3">
        <w:rPr>
          <w:sz w:val="28"/>
          <w:szCs w:val="28"/>
        </w:rPr>
        <w:t>cім</w:t>
      </w:r>
      <w:proofErr w:type="spellEnd"/>
      <w:r w:rsidRPr="00367EF3">
        <w:rPr>
          <w:sz w:val="28"/>
          <w:szCs w:val="28"/>
          <w:lang w:val="en-US"/>
        </w:rPr>
        <w:t>’</w:t>
      </w:r>
      <w:r w:rsidR="00086D9F" w:rsidRPr="00367EF3">
        <w:rPr>
          <w:sz w:val="28"/>
          <w:szCs w:val="28"/>
        </w:rPr>
        <w:t>ї з трьома і більше дітьми: рівень бідності 80,8%;</w:t>
      </w:r>
    </w:p>
    <w:p w:rsidR="00086D9F" w:rsidRPr="00367EF3" w:rsidRDefault="00086D9F" w:rsidP="00086D9F">
      <w:pPr>
        <w:spacing w:before="240" w:after="240"/>
        <w:ind w:firstLine="566"/>
        <w:jc w:val="both"/>
        <w:rPr>
          <w:sz w:val="28"/>
          <w:szCs w:val="28"/>
        </w:rPr>
      </w:pPr>
      <w:r w:rsidRPr="00367EF3">
        <w:rPr>
          <w:sz w:val="28"/>
          <w:szCs w:val="28"/>
        </w:rPr>
        <w:lastRenderedPageBreak/>
        <w:t>домогосподарства з дітьми, де всі дорослі – пенсійного віку або особи з інвалідністю: рівень бідності 97,1%;</w:t>
      </w:r>
    </w:p>
    <w:p w:rsidR="0073639F" w:rsidRPr="00367EF3" w:rsidRDefault="00086D9F" w:rsidP="0073639F">
      <w:pPr>
        <w:spacing w:before="240" w:after="240"/>
        <w:ind w:firstLine="566"/>
        <w:jc w:val="both"/>
        <w:rPr>
          <w:sz w:val="28"/>
          <w:szCs w:val="28"/>
        </w:rPr>
      </w:pPr>
      <w:r w:rsidRPr="00367EF3">
        <w:rPr>
          <w:sz w:val="28"/>
          <w:szCs w:val="28"/>
        </w:rPr>
        <w:t>сільська місцевість має вищий рівень бідності (73,9%) порівняно з міською (67,6%).</w:t>
      </w:r>
      <w:r w:rsidR="0073639F" w:rsidRPr="00367EF3">
        <w:rPr>
          <w:sz w:val="28"/>
          <w:szCs w:val="28"/>
        </w:rPr>
        <w:t xml:space="preserve"> </w:t>
      </w:r>
    </w:p>
    <w:p w:rsidR="00086D9F" w:rsidRPr="00367EF3" w:rsidRDefault="0073639F" w:rsidP="0073639F">
      <w:pPr>
        <w:spacing w:before="240" w:after="240"/>
        <w:ind w:firstLine="566"/>
        <w:jc w:val="both"/>
        <w:rPr>
          <w:sz w:val="28"/>
          <w:szCs w:val="28"/>
        </w:rPr>
      </w:pPr>
      <w:r w:rsidRPr="00367EF3">
        <w:rPr>
          <w:sz w:val="28"/>
          <w:szCs w:val="28"/>
          <w:lang w:val="uk-UA"/>
        </w:rPr>
        <w:t>Н</w:t>
      </w:r>
      <w:proofErr w:type="spellStart"/>
      <w:r w:rsidRPr="00367EF3">
        <w:rPr>
          <w:sz w:val="28"/>
          <w:szCs w:val="28"/>
        </w:rPr>
        <w:t>айбільш</w:t>
      </w:r>
      <w:proofErr w:type="spellEnd"/>
      <w:r w:rsidRPr="00367EF3">
        <w:rPr>
          <w:sz w:val="28"/>
          <w:szCs w:val="28"/>
        </w:rPr>
        <w:t xml:space="preserve"> вагомими є саме цільові програми підтримки, орієнтовані на дітей (допомога </w:t>
      </w:r>
      <w:r w:rsidRPr="00367EF3">
        <w:rPr>
          <w:sz w:val="28"/>
          <w:szCs w:val="28"/>
          <w:lang w:val="uk-UA"/>
        </w:rPr>
        <w:t>внутрішньо переміщеним особам (далі – ВПО)</w:t>
      </w:r>
      <w:r w:rsidRPr="00367EF3">
        <w:rPr>
          <w:sz w:val="28"/>
          <w:szCs w:val="28"/>
        </w:rPr>
        <w:t>, допомога одиноким матерям, допомога при народженні), що свідчить про необхідність їх розширення та зміцнення адресності.</w:t>
      </w:r>
    </w:p>
    <w:p w:rsidR="0067523F" w:rsidRPr="00367EF3" w:rsidRDefault="00571CCB">
      <w:pPr>
        <w:tabs>
          <w:tab w:val="left" w:pos="284"/>
        </w:tabs>
        <w:ind w:firstLine="566"/>
        <w:jc w:val="both"/>
        <w:rPr>
          <w:sz w:val="28"/>
          <w:szCs w:val="28"/>
        </w:rPr>
      </w:pPr>
      <w:r w:rsidRPr="00367EF3">
        <w:rPr>
          <w:sz w:val="28"/>
          <w:szCs w:val="28"/>
        </w:rPr>
        <w:t>Крім того, аналіз отримання соціальної підтримки свідчить, що майже половина дітей, які перебувають у стані бідності (44,7%), не отримують жодної соціальної допомоги чи соціальних послуг від держави. Лише 16,1% бідних дітей охоплені одночасно і соціальними допомогами, і соціальними послугами; 20,9% – отримують хоча б одну соціальну допомогу</w:t>
      </w:r>
      <w:r w:rsidR="005A723A" w:rsidRPr="00367EF3">
        <w:rPr>
          <w:sz w:val="28"/>
          <w:szCs w:val="28"/>
          <w:lang w:val="en-US"/>
        </w:rPr>
        <w:t>.</w:t>
      </w:r>
      <w:r w:rsidRPr="00367EF3">
        <w:rPr>
          <w:sz w:val="28"/>
          <w:szCs w:val="28"/>
        </w:rPr>
        <w:t xml:space="preserve"> </w:t>
      </w:r>
    </w:p>
    <w:p w:rsidR="0067523F" w:rsidRPr="00367EF3" w:rsidRDefault="00571CCB">
      <w:pPr>
        <w:tabs>
          <w:tab w:val="left" w:pos="284"/>
        </w:tabs>
        <w:ind w:firstLine="566"/>
        <w:jc w:val="both"/>
        <w:rPr>
          <w:sz w:val="28"/>
          <w:szCs w:val="28"/>
        </w:rPr>
      </w:pPr>
      <w:r w:rsidRPr="00367EF3">
        <w:rPr>
          <w:sz w:val="28"/>
          <w:szCs w:val="28"/>
        </w:rPr>
        <w:t xml:space="preserve">За результатами дослідження </w:t>
      </w:r>
      <w:proofErr w:type="spellStart"/>
      <w:r w:rsidRPr="00367EF3">
        <w:rPr>
          <w:sz w:val="28"/>
          <w:szCs w:val="28"/>
        </w:rPr>
        <w:t>Юнісеф</w:t>
      </w:r>
      <w:proofErr w:type="spellEnd"/>
      <w:r w:rsidRPr="00367EF3">
        <w:rPr>
          <w:sz w:val="28"/>
          <w:szCs w:val="28"/>
        </w:rPr>
        <w:t>, діти з сімей</w:t>
      </w:r>
      <w:r w:rsidR="00367EF3">
        <w:rPr>
          <w:sz w:val="28"/>
          <w:szCs w:val="28"/>
          <w:lang w:val="uk-UA"/>
        </w:rPr>
        <w:t xml:space="preserve"> в СЖО</w:t>
      </w:r>
      <w:r w:rsidRPr="00367EF3">
        <w:rPr>
          <w:sz w:val="28"/>
          <w:szCs w:val="28"/>
        </w:rPr>
        <w:t xml:space="preserve"> потрапляють у систему освіти з менш вигідних стартових позицій, що надалі лише поглиблює їх відставання. Подолання цього розриву можливе виключно за умови реалізації політики, спрямованої на вирівнювання стартових можливостей дітей. Аналіз доходів домогосподарств із дітьми та моделювання впливу окремих політик засвідчили, що підвищення мінімальної заробітної плати свідчить про ймовірний суттєвий вплив на показники бідності,</w:t>
      </w:r>
      <w:r w:rsidR="0073639F" w:rsidRPr="00367EF3">
        <w:rPr>
          <w:sz w:val="28"/>
          <w:szCs w:val="28"/>
        </w:rPr>
        <w:t xml:space="preserve"> особливо серед сімей із дітьми</w:t>
      </w:r>
      <w:r w:rsidR="0073639F" w:rsidRPr="00367EF3">
        <w:rPr>
          <w:sz w:val="28"/>
          <w:szCs w:val="28"/>
          <w:lang w:val="uk-UA"/>
        </w:rPr>
        <w:t>, крім того</w:t>
      </w:r>
      <w:r w:rsidRPr="00367EF3">
        <w:rPr>
          <w:sz w:val="28"/>
          <w:szCs w:val="28"/>
        </w:rPr>
        <w:t xml:space="preserve"> соціальні виплати у грошовій та натуральній формах мають доведений позитивний ефект у зменшенні дитячої бідності. Ефективність підтримки зростає за умови поєднання соціальних виплат із системою соціальних послуг, що забезпечує комплексний соціальний захист сімей із дітьми. </w:t>
      </w:r>
    </w:p>
    <w:p w:rsidR="0067523F" w:rsidRPr="00367EF3" w:rsidRDefault="00571CCB">
      <w:pPr>
        <w:tabs>
          <w:tab w:val="left" w:pos="284"/>
        </w:tabs>
        <w:ind w:firstLine="570"/>
        <w:jc w:val="both"/>
        <w:rPr>
          <w:sz w:val="28"/>
          <w:szCs w:val="28"/>
        </w:rPr>
      </w:pPr>
      <w:r w:rsidRPr="00367EF3">
        <w:rPr>
          <w:sz w:val="28"/>
          <w:szCs w:val="28"/>
        </w:rPr>
        <w:t>Аналіз надання соціальних послуг для сімей</w:t>
      </w:r>
      <w:r w:rsidR="00367EF3">
        <w:rPr>
          <w:sz w:val="28"/>
          <w:szCs w:val="28"/>
          <w:lang w:val="uk-UA"/>
        </w:rPr>
        <w:t xml:space="preserve"> </w:t>
      </w:r>
      <w:r w:rsidR="00367EF3" w:rsidRPr="00367EF3">
        <w:rPr>
          <w:sz w:val="28"/>
          <w:szCs w:val="28"/>
        </w:rPr>
        <w:t xml:space="preserve">з дітьми </w:t>
      </w:r>
      <w:r w:rsidR="00367EF3">
        <w:rPr>
          <w:sz w:val="28"/>
          <w:szCs w:val="28"/>
          <w:lang w:val="uk-UA"/>
        </w:rPr>
        <w:t>в СЖО</w:t>
      </w:r>
      <w:r w:rsidRPr="00367EF3">
        <w:rPr>
          <w:sz w:val="28"/>
          <w:szCs w:val="28"/>
        </w:rPr>
        <w:t xml:space="preserve"> свідчить про суттєві прогалини в доступі до </w:t>
      </w:r>
      <w:r w:rsidR="0073639F" w:rsidRPr="00367EF3">
        <w:rPr>
          <w:sz w:val="28"/>
          <w:szCs w:val="28"/>
          <w:lang w:val="uk-UA"/>
        </w:rPr>
        <w:t xml:space="preserve"> </w:t>
      </w:r>
      <w:r w:rsidR="005A723A" w:rsidRPr="00367EF3">
        <w:rPr>
          <w:sz w:val="28"/>
          <w:szCs w:val="28"/>
          <w:lang w:val="uk-UA"/>
        </w:rPr>
        <w:t xml:space="preserve">соціальних </w:t>
      </w:r>
      <w:r w:rsidRPr="00367EF3">
        <w:rPr>
          <w:sz w:val="28"/>
          <w:szCs w:val="28"/>
        </w:rPr>
        <w:t xml:space="preserve">послуг, особливо для найбільш уразливих категорій. Структура </w:t>
      </w:r>
      <w:r w:rsidR="00367EF3" w:rsidRPr="00367EF3">
        <w:rPr>
          <w:sz w:val="28"/>
          <w:szCs w:val="28"/>
        </w:rPr>
        <w:t>сімей</w:t>
      </w:r>
      <w:r w:rsidR="00367EF3">
        <w:rPr>
          <w:sz w:val="28"/>
          <w:szCs w:val="28"/>
          <w:lang w:val="uk-UA"/>
        </w:rPr>
        <w:t xml:space="preserve"> </w:t>
      </w:r>
      <w:r w:rsidR="00367EF3" w:rsidRPr="00367EF3">
        <w:rPr>
          <w:sz w:val="28"/>
          <w:szCs w:val="28"/>
        </w:rPr>
        <w:t xml:space="preserve">з дітьми </w:t>
      </w:r>
      <w:r w:rsidR="00367EF3">
        <w:rPr>
          <w:sz w:val="28"/>
          <w:szCs w:val="28"/>
          <w:lang w:val="uk-UA"/>
        </w:rPr>
        <w:t>в СЖО</w:t>
      </w:r>
      <w:r w:rsidR="00367EF3" w:rsidRPr="00367EF3">
        <w:rPr>
          <w:sz w:val="28"/>
          <w:szCs w:val="28"/>
        </w:rPr>
        <w:t xml:space="preserve"> </w:t>
      </w:r>
      <w:r w:rsidRPr="00367EF3">
        <w:rPr>
          <w:sz w:val="28"/>
          <w:szCs w:val="28"/>
        </w:rPr>
        <w:t>за результатами загальнодержавного вибіркового обстеження соціально-економічного стану домогосподарств (ОСЕСД): багатодітні сім’ї становлять 19,5%, сім’ї, які перебувають у складних життєвих обставинах (далі – СЖО) – 13,3%, сім’ї, де є щонайменше одна дитина з інвалідністю – 2,2%, сім’ї ВПО – 4,9%.</w:t>
      </w:r>
    </w:p>
    <w:p w:rsidR="0067523F" w:rsidRPr="00367EF3" w:rsidRDefault="00571CCB">
      <w:pPr>
        <w:tabs>
          <w:tab w:val="left" w:pos="284"/>
        </w:tabs>
        <w:ind w:firstLine="566"/>
        <w:jc w:val="both"/>
        <w:rPr>
          <w:sz w:val="28"/>
          <w:szCs w:val="28"/>
        </w:rPr>
      </w:pPr>
      <w:r w:rsidRPr="00367EF3">
        <w:rPr>
          <w:sz w:val="28"/>
          <w:szCs w:val="28"/>
        </w:rPr>
        <w:t>За результатами загальнодержавного вибіркового обстеження соціально-економічного стану домогосподарств (ОСЕСД) основні соціальні послуги, які отримують сім’ї з дітьми</w:t>
      </w:r>
      <w:r w:rsidR="00367EF3">
        <w:rPr>
          <w:sz w:val="28"/>
          <w:szCs w:val="28"/>
          <w:lang w:val="uk-UA"/>
        </w:rPr>
        <w:t xml:space="preserve"> в СЖО</w:t>
      </w:r>
      <w:r w:rsidRPr="00367EF3">
        <w:rPr>
          <w:sz w:val="28"/>
          <w:szCs w:val="28"/>
        </w:rPr>
        <w:t xml:space="preserve">: найбільш поширеною є натуральна допомога (32,2% загалом; 42,6 % серед багатодітних; 40,8% серед тих, хто у СЖО; 34,2% – у сім’ях з дітьми з інвалідністю; 39,2 % – у ВПО). Інші форми підтримки надаються значно рідше: соціальний супровід – 2,9% (але у сім’ях, де 3 та більше дітей – 4,9%, а у сім’ях, де є хоча б одна дитина з інвалідністю – 8,9%), соціальна адаптація та інтеграція – 5,3% (але 11,3% у сім’ях з дітьми з інвалідністю), інформування та консультування – 5,6%, інші соціальні послуги – 7,3%. Найбільш уразливі групи мають вищий рівень потреби у соціальних послугах, але не отримують їх у достатньому обсязі: сім’ї з дітьми з інвалідністю гостро </w:t>
      </w:r>
      <w:r w:rsidRPr="00367EF3">
        <w:rPr>
          <w:sz w:val="28"/>
          <w:szCs w:val="28"/>
        </w:rPr>
        <w:lastRenderedPageBreak/>
        <w:t>потребують соціальної адаптації та реабілітації (11,3%) та соціального супроводу (8,9%), сім’ї у СЖО – у натуральній допомозі (40,8%) та інших соціальних послугах (15,8%).</w:t>
      </w:r>
    </w:p>
    <w:p w:rsidR="0067523F" w:rsidRPr="00367EF3" w:rsidRDefault="00571CCB">
      <w:pPr>
        <w:tabs>
          <w:tab w:val="left" w:pos="284"/>
        </w:tabs>
        <w:ind w:firstLine="566"/>
        <w:jc w:val="both"/>
        <w:rPr>
          <w:sz w:val="28"/>
          <w:szCs w:val="28"/>
        </w:rPr>
      </w:pPr>
      <w:r w:rsidRPr="00367EF3">
        <w:rPr>
          <w:sz w:val="28"/>
          <w:szCs w:val="28"/>
        </w:rPr>
        <w:t>Таким чином, найбільш поширеною формою допомоги для сімей</w:t>
      </w:r>
      <w:r w:rsidR="006F592A" w:rsidRPr="00367EF3">
        <w:rPr>
          <w:sz w:val="28"/>
          <w:szCs w:val="28"/>
          <w:lang w:val="uk-UA"/>
        </w:rPr>
        <w:t xml:space="preserve"> в СЖО</w:t>
      </w:r>
      <w:r w:rsidRPr="00367EF3">
        <w:rPr>
          <w:sz w:val="28"/>
          <w:szCs w:val="28"/>
        </w:rPr>
        <w:t xml:space="preserve"> із дітьми залишається натуральна допомога, однак її обсяг не вирішує проблем комплексної підтримки. </w:t>
      </w:r>
    </w:p>
    <w:p w:rsidR="0067523F" w:rsidRPr="00367EF3" w:rsidRDefault="00571CCB">
      <w:pPr>
        <w:tabs>
          <w:tab w:val="left" w:pos="284"/>
        </w:tabs>
        <w:ind w:firstLine="566"/>
        <w:jc w:val="both"/>
        <w:rPr>
          <w:sz w:val="28"/>
          <w:szCs w:val="28"/>
        </w:rPr>
      </w:pPr>
      <w:r w:rsidRPr="00367EF3">
        <w:rPr>
          <w:sz w:val="28"/>
          <w:szCs w:val="28"/>
        </w:rPr>
        <w:t>В умовах дефіцит</w:t>
      </w:r>
      <w:r w:rsidR="0073639F" w:rsidRPr="00367EF3">
        <w:rPr>
          <w:sz w:val="28"/>
          <w:szCs w:val="28"/>
          <w:lang w:val="uk-UA"/>
        </w:rPr>
        <w:t>у</w:t>
      </w:r>
      <w:r w:rsidRPr="00367EF3">
        <w:rPr>
          <w:sz w:val="28"/>
          <w:szCs w:val="28"/>
        </w:rPr>
        <w:t xml:space="preserve"> послуг соціального супроводу (2,9%), соціальної адаптації та інтеграції (5,3%), які критично важливі для дітей з інвалідністю та сімей у СЖО державна політика має бути спрямована не лише на надання матеріальної підтримки, але й на розвиток системи соціальних послуг, орієнтованих на довгострокову інтеграцію та подолання соціальної вразливості.</w:t>
      </w:r>
    </w:p>
    <w:p w:rsidR="00151575" w:rsidRPr="00367EF3" w:rsidRDefault="00151575" w:rsidP="00151575">
      <w:pPr>
        <w:tabs>
          <w:tab w:val="left" w:pos="550"/>
        </w:tabs>
        <w:spacing w:before="240" w:after="240"/>
        <w:ind w:firstLine="567"/>
        <w:jc w:val="both"/>
        <w:rPr>
          <w:sz w:val="28"/>
          <w:szCs w:val="28"/>
        </w:rPr>
      </w:pPr>
      <w:r w:rsidRPr="00367EF3">
        <w:rPr>
          <w:sz w:val="28"/>
          <w:szCs w:val="28"/>
        </w:rPr>
        <w:t xml:space="preserve">За результатами дослідження дитяча бідність в Україні після повномасштабного вторгнення РФ на територію України у 2022 р. </w:t>
      </w:r>
      <w:r w:rsidRPr="00367EF3">
        <w:rPr>
          <w:sz w:val="28"/>
          <w:szCs w:val="28"/>
          <w:lang w:val="ru-RU"/>
        </w:rPr>
        <w:t xml:space="preserve">                              </w:t>
      </w:r>
      <w:r w:rsidRPr="00367EF3">
        <w:rPr>
          <w:sz w:val="28"/>
          <w:szCs w:val="28"/>
        </w:rPr>
        <w:t xml:space="preserve">(% домогосподарств з дітьми, середньомісячний дохід яких нижчий за фактичний прожитковий мінімум) зросла майже вдвічі, до 38% у 2023 р. Середній фактичний щомісячний прожитковий мінімум за 2023 р. становив 6166 гривень, або 169 доларів США. Чим більше дітей у домогосподарстві, тим вищий ризик монетарної бідності. У 2023 р. понад 70% домогосподарств з трьома або більше дітьми перебували за межею бідності. На це, зокрема, вказують такі дані: серед сімей із дітьми </w:t>
      </w:r>
      <w:r w:rsidR="00367EF3">
        <w:rPr>
          <w:sz w:val="28"/>
          <w:szCs w:val="28"/>
          <w:lang w:val="uk-UA"/>
        </w:rPr>
        <w:t xml:space="preserve">в СЖО </w:t>
      </w:r>
      <w:r w:rsidRPr="00367EF3">
        <w:rPr>
          <w:sz w:val="28"/>
          <w:szCs w:val="28"/>
        </w:rPr>
        <w:t xml:space="preserve">багатодітні сім’ї складають  19,5 %, сім’ї у СЖО – 13,3 %, сім’ї з принаймні однією дитиною з інвалідністю – 2,2 %, сім’ї ВПО – </w:t>
      </w:r>
      <w:r w:rsidR="00367EF3">
        <w:rPr>
          <w:sz w:val="28"/>
          <w:szCs w:val="28"/>
          <w:lang w:val="uk-UA"/>
        </w:rPr>
        <w:t xml:space="preserve">            </w:t>
      </w:r>
      <w:r w:rsidRPr="00367EF3">
        <w:rPr>
          <w:sz w:val="28"/>
          <w:szCs w:val="28"/>
        </w:rPr>
        <w:t>4,9 %. Аналіз структури соціальної підтримки показав, що найбільший вплив на доходи таких домогосподарств мають цільові виплати: допомога ВПО – 35,6 %, допомога одиноким матерям – 31,3 %, допомога у зв’язку з вагітністю та пологами – 29,4 %, допомога малозабезпеченим сім’ям – 27,7 %, допомога на дітей під опікою чи піклуванням – 24,0 %, допомога на дітей багатодітних сімей – 21,0 %, допомога на дітей-сиріт та дітей, позбавлених батьківського піклування – 20,7 %. Тобто цільові соціальні виплати для таких сімей із дітьми становлять третину від їхнього загального бюджету. При цьому роль загальних програм підтримки (житлові субсидії, універсальні виплати) є меншою. Також все ще високий рівень домашнього насильства над дітьми та простежується рівень зростання сексуального насильства над дітьми. Кількість випадків сексуального насильства щодо дітей зросла на 67% з 526 до 880 між 2022 та 2023 роками. Дівчата та жінки, які зазнали зґвалтування, становили більшість (76%) випадків зґвалтування у 2023 році. Діти, які зазнали зґвалтування, становили 86% усіх випадків зґвалтування у 2023 році. Жінки, які зазнали домашнього насильства, також становлять найбільшу частку таких випадків (80% у 2023 році). Серед тих, хто зазнав домашнього насильства, діти становлять 8% цих випадків. З усіх дітей, які зазнали злочинів, майже 40% були віком до 14 років.</w:t>
      </w:r>
    </w:p>
    <w:p w:rsidR="00151575" w:rsidRPr="00367EF3" w:rsidRDefault="00151575" w:rsidP="00151575">
      <w:pPr>
        <w:tabs>
          <w:tab w:val="left" w:pos="550"/>
        </w:tabs>
        <w:spacing w:before="240" w:after="240"/>
        <w:ind w:firstLine="20"/>
        <w:jc w:val="both"/>
        <w:rPr>
          <w:sz w:val="28"/>
          <w:szCs w:val="28"/>
        </w:rPr>
      </w:pPr>
      <w:r w:rsidRPr="00367EF3">
        <w:rPr>
          <w:sz w:val="28"/>
          <w:szCs w:val="28"/>
        </w:rPr>
        <w:tab/>
        <w:t xml:space="preserve">Результати загальнодержавного вибіркового обстеження соціально-економічного стану домогосподарств (ОСЕСД) також вказують на недостатнє забезпечення соціальними послугами дітей, які належать до найбільш уразливих груп та мають вищий рівень потреби у соціальних послугах, але не отримують їх </w:t>
      </w:r>
      <w:r w:rsidRPr="00367EF3">
        <w:rPr>
          <w:sz w:val="28"/>
          <w:szCs w:val="28"/>
        </w:rPr>
        <w:lastRenderedPageBreak/>
        <w:t>у достатньому обсязі: сім’ї з дітьми з інвалідністю гостро потребують соціальної адаптації та реабілітації (11,3 %) та соціального супроводу (8,9 %), сім’ї у СЖО стикаються з потребую в натуральній допомозі (40,8 %) та інших соціальних послугах (15,8 %). Це свідчить про необхідність пріоритетного розвитку цільових програм підтримки дітей та розбудови системи соціальних послуг, спрямованих на комплексний соціальний захист, інтеграцію та подолання соціальної вразливості.</w:t>
      </w:r>
    </w:p>
    <w:p w:rsidR="0067523F" w:rsidRPr="00367EF3" w:rsidRDefault="0073639F">
      <w:pPr>
        <w:spacing w:before="240" w:after="240"/>
        <w:ind w:firstLine="566"/>
        <w:jc w:val="both"/>
        <w:rPr>
          <w:sz w:val="28"/>
          <w:szCs w:val="28"/>
        </w:rPr>
      </w:pPr>
      <w:r w:rsidRPr="00367EF3">
        <w:rPr>
          <w:sz w:val="28"/>
          <w:szCs w:val="28"/>
          <w:lang w:val="uk-UA"/>
        </w:rPr>
        <w:t>Наведені статистичні</w:t>
      </w:r>
      <w:r w:rsidR="00571CCB" w:rsidRPr="00367EF3">
        <w:rPr>
          <w:sz w:val="28"/>
          <w:szCs w:val="28"/>
        </w:rPr>
        <w:t xml:space="preserve"> дані свідчать про необхідність невідкладного посилення державної політики у сфері соціального захисту та підтримки дітей, зокрема шляхом системного впровадження Національного плану для забезпечення узгодженості стратегій та концентрації ресурсів на найбільш уразливих категоріях.</w:t>
      </w:r>
    </w:p>
    <w:p w:rsidR="0067523F" w:rsidRPr="00367EF3" w:rsidRDefault="00571CCB">
      <w:pPr>
        <w:tabs>
          <w:tab w:val="left" w:pos="1080"/>
        </w:tabs>
        <w:ind w:firstLine="566"/>
        <w:jc w:val="both"/>
        <w:rPr>
          <w:sz w:val="28"/>
          <w:szCs w:val="28"/>
        </w:rPr>
      </w:pPr>
      <w:r w:rsidRPr="00367EF3">
        <w:rPr>
          <w:sz w:val="28"/>
          <w:szCs w:val="28"/>
        </w:rPr>
        <w:t>Україна стикається зі значними викликами щодо дітей через війну, демографіч</w:t>
      </w:r>
      <w:r w:rsidR="006F592A" w:rsidRPr="00367EF3">
        <w:rPr>
          <w:sz w:val="28"/>
          <w:szCs w:val="28"/>
        </w:rPr>
        <w:t>ну кризу та гуманітарні потреби</w:t>
      </w:r>
      <w:r w:rsidR="006F592A" w:rsidRPr="00367EF3">
        <w:rPr>
          <w:sz w:val="28"/>
          <w:szCs w:val="28"/>
          <w:lang w:val="uk-UA"/>
        </w:rPr>
        <w:t>,</w:t>
      </w:r>
      <w:r w:rsidRPr="00367EF3">
        <w:rPr>
          <w:sz w:val="28"/>
          <w:szCs w:val="28"/>
        </w:rPr>
        <w:t xml:space="preserve"> </w:t>
      </w:r>
      <w:r w:rsidR="006F592A" w:rsidRPr="00367EF3">
        <w:rPr>
          <w:sz w:val="28"/>
          <w:szCs w:val="28"/>
          <w:lang w:val="uk-UA"/>
        </w:rPr>
        <w:t>зо</w:t>
      </w:r>
      <w:proofErr w:type="spellStart"/>
      <w:r w:rsidRPr="00367EF3">
        <w:rPr>
          <w:sz w:val="28"/>
          <w:szCs w:val="28"/>
        </w:rPr>
        <w:t>крема</w:t>
      </w:r>
      <w:proofErr w:type="spellEnd"/>
      <w:r w:rsidRPr="00367EF3">
        <w:rPr>
          <w:sz w:val="28"/>
          <w:szCs w:val="28"/>
        </w:rPr>
        <w:t xml:space="preserve">, спостерігається </w:t>
      </w:r>
      <w:r w:rsidR="0073639F" w:rsidRPr="00367EF3">
        <w:rPr>
          <w:sz w:val="28"/>
          <w:szCs w:val="28"/>
          <w:lang w:val="uk-UA"/>
        </w:rPr>
        <w:t>стрімке збільшення</w:t>
      </w:r>
      <w:r w:rsidRPr="00367EF3">
        <w:rPr>
          <w:sz w:val="28"/>
          <w:szCs w:val="28"/>
        </w:rPr>
        <w:t xml:space="preserve"> кількості дітей, </w:t>
      </w:r>
      <w:r w:rsidR="0073639F" w:rsidRPr="00367EF3">
        <w:rPr>
          <w:sz w:val="28"/>
          <w:szCs w:val="28"/>
          <w:lang w:val="uk-UA"/>
        </w:rPr>
        <w:t>які</w:t>
      </w:r>
      <w:r w:rsidRPr="00367EF3">
        <w:rPr>
          <w:sz w:val="28"/>
          <w:szCs w:val="28"/>
        </w:rPr>
        <w:t xml:space="preserve"> виїхали за кордон або стали </w:t>
      </w:r>
      <w:r w:rsidR="0073639F" w:rsidRPr="00367EF3">
        <w:rPr>
          <w:sz w:val="28"/>
          <w:szCs w:val="28"/>
          <w:lang w:val="uk-UA"/>
        </w:rPr>
        <w:t>ВПО</w:t>
      </w:r>
      <w:r w:rsidRPr="00367EF3">
        <w:rPr>
          <w:sz w:val="28"/>
          <w:szCs w:val="28"/>
        </w:rPr>
        <w:t xml:space="preserve">. </w:t>
      </w:r>
    </w:p>
    <w:p w:rsidR="0067523F" w:rsidRPr="00367EF3" w:rsidRDefault="00571CCB">
      <w:pPr>
        <w:tabs>
          <w:tab w:val="left" w:pos="1080"/>
        </w:tabs>
        <w:ind w:firstLine="566"/>
        <w:jc w:val="both"/>
        <w:rPr>
          <w:sz w:val="28"/>
          <w:szCs w:val="28"/>
        </w:rPr>
      </w:pPr>
      <w:r w:rsidRPr="00367EF3">
        <w:rPr>
          <w:sz w:val="28"/>
          <w:szCs w:val="28"/>
        </w:rPr>
        <w:t xml:space="preserve">Так за даними дослідження </w:t>
      </w:r>
      <w:proofErr w:type="spellStart"/>
      <w:r w:rsidRPr="00367EF3">
        <w:rPr>
          <w:sz w:val="28"/>
          <w:szCs w:val="28"/>
        </w:rPr>
        <w:t>Юнісеф</w:t>
      </w:r>
      <w:proofErr w:type="spellEnd"/>
      <w:r w:rsidRPr="00367EF3">
        <w:rPr>
          <w:sz w:val="28"/>
          <w:szCs w:val="28"/>
        </w:rPr>
        <w:t xml:space="preserve"> “Ситуаційний аналіз становища дітей в Україні 2024” на початку 2022 р. в Україні проживало 41 мільйон осіб, із яких 7,3 мільйона – діти. Станом на 2023 р. на підконтрольних Уряду територіях країни проживало на 27% менше дітей, ніж на початку 2022 р., через масове переміщення. Близько 14 мільйонів людей, або понад третина населення України, були змушені покинути свої домівки принаймні на деякий період часу. Станом на середину 2024 р. за кордоном перебуває близько 6,5 мільйона українських біженців та 3,7 мільйона є ВПО, із яких приблизно третина – діти.</w:t>
      </w:r>
    </w:p>
    <w:p w:rsidR="0067523F" w:rsidRPr="00367EF3" w:rsidRDefault="00571CCB">
      <w:pPr>
        <w:tabs>
          <w:tab w:val="left" w:pos="1080"/>
        </w:tabs>
        <w:ind w:firstLine="566"/>
        <w:jc w:val="both"/>
        <w:rPr>
          <w:sz w:val="28"/>
          <w:szCs w:val="28"/>
        </w:rPr>
      </w:pPr>
      <w:r w:rsidRPr="00367EF3">
        <w:rPr>
          <w:sz w:val="28"/>
          <w:szCs w:val="28"/>
        </w:rPr>
        <w:t>Сім’ї з дітьми борються з бідністю та нестачею ресурсів для задоволення основних потреб, включаючи їжу. Війна спричинила широкомасштабне руйнування інфраструктури, що ще більше обмежує доступ дітей до освіти, охорони здоров’я та належних соціальних послуг. Ключові гуманітарні проблеми включають зростання насильства щодо дітей, зокрема сексуального та фізичного насильства, а також погіршення їх психічного здоров’я.</w:t>
      </w:r>
    </w:p>
    <w:p w:rsidR="0067523F" w:rsidRPr="00367EF3" w:rsidRDefault="00571CCB">
      <w:pPr>
        <w:tabs>
          <w:tab w:val="left" w:pos="1080"/>
        </w:tabs>
        <w:ind w:firstLine="566"/>
        <w:jc w:val="both"/>
        <w:rPr>
          <w:sz w:val="28"/>
          <w:szCs w:val="28"/>
        </w:rPr>
      </w:pPr>
      <w:r w:rsidRPr="00367EF3">
        <w:rPr>
          <w:sz w:val="28"/>
          <w:szCs w:val="28"/>
        </w:rPr>
        <w:t>Результати досліджень, наведених у</w:t>
      </w:r>
      <w:r w:rsidR="00320281" w:rsidRPr="00367EF3">
        <w:rPr>
          <w:sz w:val="28"/>
          <w:szCs w:val="28"/>
          <w:lang w:val="uk-UA"/>
        </w:rPr>
        <w:t xml:space="preserve"> цьому</w:t>
      </w:r>
      <w:r w:rsidRPr="00367EF3">
        <w:rPr>
          <w:sz w:val="28"/>
          <w:szCs w:val="28"/>
        </w:rPr>
        <w:t xml:space="preserve"> розділі</w:t>
      </w:r>
      <w:r w:rsidR="00320281" w:rsidRPr="00367EF3">
        <w:rPr>
          <w:sz w:val="28"/>
          <w:szCs w:val="28"/>
          <w:lang w:val="uk-UA"/>
        </w:rPr>
        <w:t xml:space="preserve">, </w:t>
      </w:r>
      <w:r w:rsidRPr="00367EF3">
        <w:rPr>
          <w:sz w:val="28"/>
          <w:szCs w:val="28"/>
        </w:rPr>
        <w:t xml:space="preserve">засвідчують, що найбільш критичною формою дитячої бідності в Україні є ситуація дітей, які відносяться до категорій з підвищеною соціальною вразливістю, зокрема: діти, які перебувають у СЖО або мають найвищий ризик потрапляння в них; діти-сироти, діти, позбавлені батьківського піклування; діти, які зазнали переміщення; діти з інвалідністю та діти з </w:t>
      </w:r>
      <w:r w:rsidR="00591860" w:rsidRPr="00367EF3">
        <w:rPr>
          <w:sz w:val="28"/>
          <w:szCs w:val="28"/>
          <w:lang w:val="uk-UA"/>
        </w:rPr>
        <w:t>особливими освітніми потребами</w:t>
      </w:r>
      <w:r w:rsidRPr="00367EF3">
        <w:rPr>
          <w:sz w:val="28"/>
          <w:szCs w:val="28"/>
        </w:rPr>
        <w:t>; діти, які перебувають у контакті з законом.</w:t>
      </w:r>
    </w:p>
    <w:p w:rsidR="0067523F" w:rsidRPr="00367EF3" w:rsidRDefault="00571CCB">
      <w:pPr>
        <w:tabs>
          <w:tab w:val="left" w:pos="1080"/>
        </w:tabs>
        <w:ind w:firstLine="566"/>
        <w:jc w:val="both"/>
        <w:rPr>
          <w:sz w:val="28"/>
          <w:szCs w:val="28"/>
          <w:lang w:val="uk-UA"/>
        </w:rPr>
      </w:pPr>
      <w:r w:rsidRPr="00367EF3">
        <w:rPr>
          <w:sz w:val="28"/>
          <w:szCs w:val="28"/>
        </w:rPr>
        <w:t xml:space="preserve">Підвищена уразливість у таких категорій дітей також підтверджується даними дослідження </w:t>
      </w:r>
      <w:proofErr w:type="spellStart"/>
      <w:r w:rsidRPr="00367EF3">
        <w:rPr>
          <w:sz w:val="28"/>
          <w:szCs w:val="28"/>
        </w:rPr>
        <w:t>Юнісеф</w:t>
      </w:r>
      <w:proofErr w:type="spellEnd"/>
      <w:r w:rsidRPr="00367EF3">
        <w:rPr>
          <w:sz w:val="28"/>
          <w:szCs w:val="28"/>
        </w:rPr>
        <w:t xml:space="preserve"> “Ситуаційний аналіз становища дітей в Україні 2024”, відповідно до якого внаслідок повномасштабного вторгнення РФ на територію України виокремлено такі підгрупи дітей, які стикаються зі специфічними бар’єрами, </w:t>
      </w:r>
      <w:r w:rsidR="00320281" w:rsidRPr="00367EF3">
        <w:rPr>
          <w:sz w:val="28"/>
          <w:szCs w:val="28"/>
          <w:lang w:val="uk-UA"/>
        </w:rPr>
        <w:t>що</w:t>
      </w:r>
      <w:r w:rsidRPr="00367EF3">
        <w:rPr>
          <w:sz w:val="28"/>
          <w:szCs w:val="28"/>
        </w:rPr>
        <w:t xml:space="preserve"> посилюють їхню вразливість до бідності: діти</w:t>
      </w:r>
      <w:r w:rsidR="00320281" w:rsidRPr="00367EF3">
        <w:rPr>
          <w:sz w:val="28"/>
          <w:szCs w:val="28"/>
          <w:lang w:val="uk-UA"/>
        </w:rPr>
        <w:t>, які</w:t>
      </w:r>
      <w:r w:rsidRPr="00367EF3">
        <w:rPr>
          <w:sz w:val="28"/>
          <w:szCs w:val="28"/>
        </w:rPr>
        <w:t xml:space="preserve"> в постраждалих від війни домогосподарствах переживають втрату членів сім’ї, житла, майна та доступу до базових послуг, а також несуть на собі основний </w:t>
      </w:r>
      <w:r w:rsidRPr="00367EF3">
        <w:rPr>
          <w:sz w:val="28"/>
          <w:szCs w:val="28"/>
        </w:rPr>
        <w:lastRenderedPageBreak/>
        <w:t xml:space="preserve">тягар наслідків війни, що призводить до підвищеної вразливості до бідності; діти, які проживають на територіях поблизу активних бойових дій або </w:t>
      </w:r>
      <w:r w:rsidR="00591860" w:rsidRPr="00367EF3">
        <w:rPr>
          <w:sz w:val="28"/>
          <w:szCs w:val="28"/>
        </w:rPr>
        <w:t xml:space="preserve">на </w:t>
      </w:r>
      <w:proofErr w:type="spellStart"/>
      <w:r w:rsidR="00591860" w:rsidRPr="00367EF3">
        <w:rPr>
          <w:sz w:val="28"/>
          <w:szCs w:val="28"/>
        </w:rPr>
        <w:t>деокупованих</w:t>
      </w:r>
      <w:proofErr w:type="spellEnd"/>
      <w:r w:rsidR="00591860" w:rsidRPr="00367EF3">
        <w:rPr>
          <w:sz w:val="28"/>
          <w:szCs w:val="28"/>
        </w:rPr>
        <w:t xml:space="preserve"> територіях</w:t>
      </w:r>
      <w:r w:rsidR="00591860" w:rsidRPr="00367EF3">
        <w:rPr>
          <w:sz w:val="28"/>
          <w:szCs w:val="28"/>
          <w:lang w:val="uk-UA"/>
        </w:rPr>
        <w:t xml:space="preserve">, </w:t>
      </w:r>
      <w:r w:rsidR="00320281" w:rsidRPr="00367EF3">
        <w:rPr>
          <w:sz w:val="28"/>
          <w:szCs w:val="28"/>
        </w:rPr>
        <w:t xml:space="preserve">та які </w:t>
      </w:r>
      <w:r w:rsidRPr="00367EF3">
        <w:rPr>
          <w:sz w:val="28"/>
          <w:szCs w:val="28"/>
        </w:rPr>
        <w:t>стикаються з підвищеним ризиком бідності через нестабільні умови, що склалися в їхньому оточенні; діти</w:t>
      </w:r>
      <w:r w:rsidR="00320281" w:rsidRPr="00367EF3">
        <w:rPr>
          <w:sz w:val="28"/>
          <w:szCs w:val="28"/>
          <w:lang w:val="uk-UA"/>
        </w:rPr>
        <w:t>, які</w:t>
      </w:r>
      <w:r w:rsidRPr="00367EF3">
        <w:rPr>
          <w:sz w:val="28"/>
          <w:szCs w:val="28"/>
        </w:rPr>
        <w:t xml:space="preserve"> в домогосподарствах, позбавлених основних комунальних послуг, не мають доступу до </w:t>
      </w:r>
      <w:proofErr w:type="spellStart"/>
      <w:r w:rsidRPr="00367EF3">
        <w:rPr>
          <w:sz w:val="28"/>
          <w:szCs w:val="28"/>
        </w:rPr>
        <w:t>електро</w:t>
      </w:r>
      <w:proofErr w:type="spellEnd"/>
      <w:r w:rsidRPr="00367EF3">
        <w:rPr>
          <w:sz w:val="28"/>
          <w:szCs w:val="28"/>
        </w:rPr>
        <w:t xml:space="preserve">-, водо- та теплопостачання, що посилює їхню вразливість до бідності; внутрішньо переміщені діти. </w:t>
      </w:r>
    </w:p>
    <w:p w:rsidR="0067523F" w:rsidRPr="00367EF3" w:rsidRDefault="00571CCB">
      <w:pPr>
        <w:tabs>
          <w:tab w:val="left" w:pos="1080"/>
        </w:tabs>
        <w:ind w:firstLine="566"/>
        <w:jc w:val="both"/>
        <w:rPr>
          <w:sz w:val="28"/>
          <w:szCs w:val="28"/>
        </w:rPr>
      </w:pPr>
      <w:r w:rsidRPr="00367EF3">
        <w:rPr>
          <w:sz w:val="28"/>
          <w:szCs w:val="28"/>
        </w:rPr>
        <w:t>Статтею 1 Закону України “Про охорону дитинства” визначено, що до дітей, які постраждали внаслідок воєнних дій та збройних конфліктів, належать діти, які внаслідок воєнних дій чи збройного конфлікту отримали поранення, контузію, каліцтво, зазнали фізичного, сексуального, психологічного насильства, були викрадені, депортовані або примусово переміщені, залучалися до участі у військових формуваннях, незаконно утримувалася, у тому числі в полоні, діти, батьки (один із батьків), опікун, піклувальник, інший законний представник яких зникли безвісти за особливих обставин або померли (загинули) внаслідок отриманих у результаті збройного конфлікту поранення, контузії або каліцтва на території України чи за кордоном, а також діти, позбавлені батьківського піклування внаслідок воєнних дій чи збройного конфлікту. Разом з тим, наведене визначення охоплює лише окремі категорії дітей, які належать до вразливих груп, і об’єднує їх за ознакою “постраждалі внаслідок воєнних дій чи збройного конфлікту”. Такий маркер вразливості відображає лише одну з можливих причин потрапляння дитини до групи ризику та стану бідності. Водночас існують інші чинники соціальної вразливості, не пов’язані безпосередньо з війною в Україні.</w:t>
      </w:r>
    </w:p>
    <w:p w:rsidR="0067523F" w:rsidRPr="00367EF3" w:rsidRDefault="00571CCB">
      <w:pPr>
        <w:tabs>
          <w:tab w:val="left" w:pos="1080"/>
        </w:tabs>
        <w:spacing w:before="240" w:after="240"/>
        <w:ind w:firstLine="566"/>
        <w:jc w:val="both"/>
        <w:rPr>
          <w:sz w:val="28"/>
          <w:szCs w:val="28"/>
        </w:rPr>
      </w:pPr>
      <w:r w:rsidRPr="00367EF3">
        <w:rPr>
          <w:sz w:val="28"/>
          <w:szCs w:val="28"/>
        </w:rPr>
        <w:t>Українська модель соціальної підтримки ґрунтується на ранньому виявленні та супроводі сімей у складних життєвих обставинах (СЖО) через співпрацю з громадами, освітніми та медичними закладами.</w:t>
      </w:r>
    </w:p>
    <w:p w:rsidR="0067523F" w:rsidRPr="00367EF3" w:rsidRDefault="00571CCB">
      <w:pPr>
        <w:tabs>
          <w:tab w:val="left" w:pos="1080"/>
        </w:tabs>
        <w:spacing w:before="240" w:after="240"/>
        <w:ind w:firstLine="566"/>
        <w:rPr>
          <w:sz w:val="28"/>
          <w:szCs w:val="28"/>
        </w:rPr>
      </w:pPr>
      <w:r w:rsidRPr="00367EF3">
        <w:rPr>
          <w:sz w:val="28"/>
          <w:szCs w:val="28"/>
        </w:rPr>
        <w:t>Ключові заходи підтримки:</w:t>
      </w:r>
    </w:p>
    <w:p w:rsidR="0067523F" w:rsidRPr="00367EF3" w:rsidRDefault="00320281">
      <w:pPr>
        <w:tabs>
          <w:tab w:val="left" w:pos="1080"/>
        </w:tabs>
        <w:spacing w:before="240" w:after="240"/>
        <w:ind w:firstLine="566"/>
        <w:jc w:val="both"/>
        <w:rPr>
          <w:sz w:val="28"/>
          <w:szCs w:val="28"/>
          <w:lang w:val="uk-UA"/>
        </w:rPr>
      </w:pPr>
      <w:r w:rsidRPr="00367EF3">
        <w:rPr>
          <w:sz w:val="28"/>
          <w:szCs w:val="28"/>
        </w:rPr>
        <w:t>д</w:t>
      </w:r>
      <w:r w:rsidR="00571CCB" w:rsidRPr="00367EF3">
        <w:rPr>
          <w:sz w:val="28"/>
          <w:szCs w:val="28"/>
        </w:rPr>
        <w:t>опомога при народженні: одноразова виплата (50 тис. грн) та "пакунок малюка" (грошова компе</w:t>
      </w:r>
      <w:r w:rsidRPr="00367EF3">
        <w:rPr>
          <w:sz w:val="28"/>
          <w:szCs w:val="28"/>
        </w:rPr>
        <w:t>нсація або натуральна допомога)</w:t>
      </w:r>
      <w:r w:rsidRPr="00367EF3">
        <w:rPr>
          <w:sz w:val="28"/>
          <w:szCs w:val="28"/>
          <w:lang w:val="uk-UA"/>
        </w:rPr>
        <w:t>;</w:t>
      </w:r>
    </w:p>
    <w:p w:rsidR="0067523F" w:rsidRPr="00367EF3" w:rsidRDefault="00320281">
      <w:pPr>
        <w:tabs>
          <w:tab w:val="left" w:pos="1080"/>
        </w:tabs>
        <w:spacing w:before="240" w:after="240"/>
        <w:ind w:firstLine="566"/>
        <w:jc w:val="both"/>
        <w:rPr>
          <w:sz w:val="28"/>
          <w:szCs w:val="28"/>
          <w:lang w:val="uk-UA"/>
        </w:rPr>
      </w:pPr>
      <w:r w:rsidRPr="00367EF3">
        <w:rPr>
          <w:sz w:val="28"/>
          <w:szCs w:val="28"/>
          <w:lang w:val="uk-UA"/>
        </w:rPr>
        <w:t>с</w:t>
      </w:r>
      <w:proofErr w:type="spellStart"/>
      <w:r w:rsidR="00571CCB" w:rsidRPr="00367EF3">
        <w:rPr>
          <w:sz w:val="28"/>
          <w:szCs w:val="28"/>
        </w:rPr>
        <w:t>оціальн</w:t>
      </w:r>
      <w:r w:rsidRPr="00367EF3">
        <w:rPr>
          <w:sz w:val="28"/>
          <w:szCs w:val="28"/>
        </w:rPr>
        <w:t>а</w:t>
      </w:r>
      <w:proofErr w:type="spellEnd"/>
      <w:r w:rsidRPr="00367EF3">
        <w:rPr>
          <w:sz w:val="28"/>
          <w:szCs w:val="28"/>
        </w:rPr>
        <w:t xml:space="preserve"> допомога малозабезпеченим сім’</w:t>
      </w:r>
      <w:r w:rsidR="00571CCB" w:rsidRPr="00367EF3">
        <w:rPr>
          <w:sz w:val="28"/>
          <w:szCs w:val="28"/>
        </w:rPr>
        <w:t xml:space="preserve">ям: середній розмір допомоги у 2025 р. становитиме 6 245 грн, охоплення — 187,1 тис. сімей. У 2025 р. підвищено рівень забезпечення прожиткового мінімуму для працездатних осіб (з 55% до </w:t>
      </w:r>
      <w:r w:rsidRPr="00367EF3">
        <w:rPr>
          <w:sz w:val="28"/>
          <w:szCs w:val="28"/>
        </w:rPr>
        <w:t>60%) та дітей (зі 140% до 145%)</w:t>
      </w:r>
      <w:r w:rsidRPr="00367EF3">
        <w:rPr>
          <w:sz w:val="28"/>
          <w:szCs w:val="28"/>
          <w:lang w:val="uk-UA"/>
        </w:rPr>
        <w:t>;</w:t>
      </w:r>
    </w:p>
    <w:p w:rsidR="0067523F" w:rsidRPr="00367EF3" w:rsidRDefault="00320281">
      <w:pPr>
        <w:tabs>
          <w:tab w:val="left" w:pos="1080"/>
        </w:tabs>
        <w:spacing w:before="240" w:after="240"/>
        <w:ind w:firstLine="566"/>
        <w:jc w:val="both"/>
        <w:rPr>
          <w:sz w:val="28"/>
          <w:szCs w:val="28"/>
        </w:rPr>
      </w:pPr>
      <w:r w:rsidRPr="00367EF3">
        <w:rPr>
          <w:sz w:val="28"/>
          <w:szCs w:val="28"/>
        </w:rPr>
        <w:t>послуг</w:t>
      </w:r>
      <w:r w:rsidRPr="00367EF3">
        <w:rPr>
          <w:sz w:val="28"/>
          <w:szCs w:val="28"/>
          <w:lang w:val="uk-UA"/>
        </w:rPr>
        <w:t>а</w:t>
      </w:r>
      <w:r w:rsidRPr="00367EF3">
        <w:rPr>
          <w:sz w:val="28"/>
          <w:szCs w:val="28"/>
        </w:rPr>
        <w:t xml:space="preserve"> з догляду за дитиною </w:t>
      </w:r>
      <w:r w:rsidR="00571CCB" w:rsidRPr="00367EF3">
        <w:rPr>
          <w:sz w:val="28"/>
          <w:szCs w:val="28"/>
        </w:rPr>
        <w:t>“Муніципальна няня”: компенсація вартості послуг няні для вразливих груп (діти ВПО, діти з інвалідністю, д</w:t>
      </w:r>
      <w:r w:rsidRPr="00367EF3">
        <w:rPr>
          <w:sz w:val="28"/>
          <w:szCs w:val="28"/>
        </w:rPr>
        <w:t>іти на територіях без садочків)</w:t>
      </w:r>
      <w:r w:rsidR="00571CCB" w:rsidRPr="00367EF3">
        <w:rPr>
          <w:sz w:val="28"/>
          <w:szCs w:val="28"/>
        </w:rPr>
        <w:t xml:space="preserve"> (2594 дитини на кінець 2024 р.).</w:t>
      </w:r>
    </w:p>
    <w:p w:rsidR="0067523F" w:rsidRPr="00367EF3" w:rsidRDefault="00320281">
      <w:pPr>
        <w:pStyle w:val="3"/>
        <w:keepNext w:val="0"/>
        <w:tabs>
          <w:tab w:val="left" w:pos="1080"/>
        </w:tabs>
        <w:spacing w:before="280" w:after="80"/>
        <w:ind w:left="0" w:firstLine="566"/>
        <w:jc w:val="both"/>
        <w:rPr>
          <w:b w:val="0"/>
          <w:i w:val="0"/>
          <w:sz w:val="28"/>
          <w:szCs w:val="28"/>
        </w:rPr>
      </w:pPr>
      <w:bookmarkStart w:id="3" w:name="_heading=h.s6cdiowkqqkw" w:colFirst="0" w:colLast="0"/>
      <w:bookmarkEnd w:id="3"/>
      <w:r w:rsidRPr="00367EF3">
        <w:rPr>
          <w:rFonts w:ascii="Times New Roman" w:eastAsia="Times New Roman" w:hAnsi="Times New Roman" w:cs="Times New Roman"/>
          <w:b w:val="0"/>
          <w:i w:val="0"/>
          <w:sz w:val="28"/>
          <w:szCs w:val="28"/>
          <w:lang w:val="uk-UA"/>
        </w:rPr>
        <w:t xml:space="preserve">Відтак, можна визначити </w:t>
      </w:r>
      <w:r w:rsidR="00D25ECD" w:rsidRPr="00367EF3">
        <w:rPr>
          <w:rFonts w:ascii="Times New Roman" w:eastAsia="Times New Roman" w:hAnsi="Times New Roman" w:cs="Times New Roman"/>
          <w:b w:val="0"/>
          <w:i w:val="0"/>
          <w:sz w:val="28"/>
          <w:szCs w:val="28"/>
          <w:lang w:val="uk-UA"/>
        </w:rPr>
        <w:t xml:space="preserve">такі фактори </w:t>
      </w:r>
      <w:proofErr w:type="spellStart"/>
      <w:r w:rsidR="00D25ECD" w:rsidRPr="00367EF3">
        <w:rPr>
          <w:rFonts w:ascii="Times New Roman" w:eastAsia="Times New Roman" w:hAnsi="Times New Roman" w:cs="Times New Roman"/>
          <w:b w:val="0"/>
          <w:i w:val="0"/>
          <w:sz w:val="28"/>
          <w:szCs w:val="28"/>
        </w:rPr>
        <w:t>д</w:t>
      </w:r>
      <w:r w:rsidR="00571CCB" w:rsidRPr="00367EF3">
        <w:rPr>
          <w:rFonts w:ascii="Times New Roman" w:eastAsia="Times New Roman" w:hAnsi="Times New Roman" w:cs="Times New Roman"/>
          <w:b w:val="0"/>
          <w:i w:val="0"/>
          <w:sz w:val="28"/>
          <w:szCs w:val="28"/>
        </w:rPr>
        <w:t>итяч</w:t>
      </w:r>
      <w:r w:rsidR="00D25ECD" w:rsidRPr="00367EF3">
        <w:rPr>
          <w:rFonts w:ascii="Times New Roman" w:eastAsia="Times New Roman" w:hAnsi="Times New Roman" w:cs="Times New Roman"/>
          <w:b w:val="0"/>
          <w:i w:val="0"/>
          <w:sz w:val="28"/>
          <w:szCs w:val="28"/>
          <w:lang w:val="uk-UA"/>
        </w:rPr>
        <w:t>ої</w:t>
      </w:r>
      <w:proofErr w:type="spellEnd"/>
      <w:r w:rsidR="00571CCB" w:rsidRPr="00367EF3">
        <w:rPr>
          <w:rFonts w:ascii="Times New Roman" w:eastAsia="Times New Roman" w:hAnsi="Times New Roman" w:cs="Times New Roman"/>
          <w:b w:val="0"/>
          <w:i w:val="0"/>
          <w:sz w:val="28"/>
          <w:szCs w:val="28"/>
        </w:rPr>
        <w:t xml:space="preserve"> </w:t>
      </w:r>
      <w:proofErr w:type="spellStart"/>
      <w:r w:rsidR="00571CCB" w:rsidRPr="00367EF3">
        <w:rPr>
          <w:rFonts w:ascii="Times New Roman" w:eastAsia="Times New Roman" w:hAnsi="Times New Roman" w:cs="Times New Roman"/>
          <w:b w:val="0"/>
          <w:i w:val="0"/>
          <w:sz w:val="28"/>
          <w:szCs w:val="28"/>
        </w:rPr>
        <w:t>бідн</w:t>
      </w:r>
      <w:proofErr w:type="spellEnd"/>
      <w:r w:rsidR="00D25ECD" w:rsidRPr="00367EF3">
        <w:rPr>
          <w:rFonts w:ascii="Times New Roman" w:eastAsia="Times New Roman" w:hAnsi="Times New Roman" w:cs="Times New Roman"/>
          <w:b w:val="0"/>
          <w:i w:val="0"/>
          <w:sz w:val="28"/>
          <w:szCs w:val="28"/>
          <w:lang w:val="uk-UA"/>
        </w:rPr>
        <w:t>ості</w:t>
      </w:r>
      <w:r w:rsidR="00571CCB" w:rsidRPr="00367EF3">
        <w:rPr>
          <w:rFonts w:ascii="Times New Roman" w:eastAsia="Times New Roman" w:hAnsi="Times New Roman" w:cs="Times New Roman"/>
          <w:b w:val="0"/>
          <w:i w:val="0"/>
          <w:sz w:val="28"/>
          <w:szCs w:val="28"/>
        </w:rPr>
        <w:t xml:space="preserve"> та </w:t>
      </w:r>
      <w:proofErr w:type="spellStart"/>
      <w:r w:rsidR="00571CCB" w:rsidRPr="00367EF3">
        <w:rPr>
          <w:rFonts w:ascii="Times New Roman" w:eastAsia="Times New Roman" w:hAnsi="Times New Roman" w:cs="Times New Roman"/>
          <w:b w:val="0"/>
          <w:i w:val="0"/>
          <w:sz w:val="28"/>
          <w:szCs w:val="28"/>
        </w:rPr>
        <w:t>соціальн</w:t>
      </w:r>
      <w:proofErr w:type="spellEnd"/>
      <w:r w:rsidR="00D25ECD" w:rsidRPr="00367EF3">
        <w:rPr>
          <w:rFonts w:ascii="Times New Roman" w:eastAsia="Times New Roman" w:hAnsi="Times New Roman" w:cs="Times New Roman"/>
          <w:b w:val="0"/>
          <w:i w:val="0"/>
          <w:sz w:val="28"/>
          <w:szCs w:val="28"/>
          <w:lang w:val="uk-UA"/>
        </w:rPr>
        <w:t>ого</w:t>
      </w:r>
      <w:r w:rsidR="00571CCB" w:rsidRPr="00367EF3">
        <w:rPr>
          <w:rFonts w:ascii="Times New Roman" w:eastAsia="Times New Roman" w:hAnsi="Times New Roman" w:cs="Times New Roman"/>
          <w:b w:val="0"/>
          <w:i w:val="0"/>
          <w:sz w:val="28"/>
          <w:szCs w:val="28"/>
        </w:rPr>
        <w:t xml:space="preserve"> відчуження</w:t>
      </w:r>
      <w:r w:rsidR="00D25ECD" w:rsidRPr="00367EF3">
        <w:rPr>
          <w:rFonts w:ascii="Times New Roman" w:eastAsia="Times New Roman" w:hAnsi="Times New Roman" w:cs="Times New Roman"/>
          <w:b w:val="0"/>
          <w:i w:val="0"/>
          <w:sz w:val="28"/>
          <w:szCs w:val="28"/>
          <w:lang w:val="uk-UA"/>
        </w:rPr>
        <w:t>:</w:t>
      </w:r>
      <w:r w:rsidR="00571CCB" w:rsidRPr="00367EF3">
        <w:rPr>
          <w:rFonts w:ascii="Times New Roman" w:eastAsia="Times New Roman" w:hAnsi="Times New Roman" w:cs="Times New Roman"/>
          <w:b w:val="0"/>
          <w:i w:val="0"/>
          <w:sz w:val="28"/>
          <w:szCs w:val="28"/>
        </w:rPr>
        <w:t xml:space="preserve"> </w:t>
      </w:r>
    </w:p>
    <w:p w:rsidR="0067523F" w:rsidRPr="00367EF3" w:rsidRDefault="00D25ECD">
      <w:pPr>
        <w:tabs>
          <w:tab w:val="left" w:pos="1080"/>
        </w:tabs>
        <w:spacing w:before="240" w:after="240"/>
        <w:ind w:firstLine="566"/>
        <w:jc w:val="both"/>
        <w:rPr>
          <w:sz w:val="28"/>
          <w:szCs w:val="28"/>
          <w:lang w:val="uk-UA"/>
        </w:rPr>
      </w:pPr>
      <w:r w:rsidRPr="00367EF3">
        <w:rPr>
          <w:sz w:val="28"/>
          <w:szCs w:val="28"/>
        </w:rPr>
        <w:lastRenderedPageBreak/>
        <w:t>к</w:t>
      </w:r>
      <w:r w:rsidR="00571CCB" w:rsidRPr="00367EF3">
        <w:rPr>
          <w:sz w:val="28"/>
          <w:szCs w:val="28"/>
        </w:rPr>
        <w:t xml:space="preserve">ритичне зростання бідності: дитяча бідність після повномасштабного вторгнення </w:t>
      </w:r>
      <w:r w:rsidR="00320281" w:rsidRPr="00367EF3">
        <w:rPr>
          <w:sz w:val="28"/>
          <w:szCs w:val="28"/>
          <w:lang w:val="uk-UA"/>
        </w:rPr>
        <w:t xml:space="preserve">РФ на територію України </w:t>
      </w:r>
      <w:r w:rsidR="00571CCB" w:rsidRPr="00367EF3">
        <w:rPr>
          <w:sz w:val="28"/>
          <w:szCs w:val="28"/>
        </w:rPr>
        <w:t>зросла майже вдвічі, до 38% у 2023 р. (частка домогосподарств з дітьми, дохід яких нижчий за</w:t>
      </w:r>
      <w:r w:rsidRPr="00367EF3">
        <w:rPr>
          <w:sz w:val="28"/>
          <w:szCs w:val="28"/>
        </w:rPr>
        <w:t xml:space="preserve"> фактичний прожитковий мінімум)</w:t>
      </w:r>
      <w:r w:rsidRPr="00367EF3">
        <w:rPr>
          <w:sz w:val="28"/>
          <w:szCs w:val="28"/>
          <w:lang w:val="uk-UA"/>
        </w:rPr>
        <w:t>;</w:t>
      </w:r>
    </w:p>
    <w:p w:rsidR="0067523F" w:rsidRPr="00367EF3" w:rsidRDefault="00D25ECD">
      <w:pPr>
        <w:tabs>
          <w:tab w:val="left" w:pos="1080"/>
        </w:tabs>
        <w:spacing w:before="240" w:after="240"/>
        <w:ind w:firstLine="566"/>
        <w:jc w:val="both"/>
        <w:rPr>
          <w:sz w:val="28"/>
          <w:szCs w:val="28"/>
          <w:lang w:val="uk-UA"/>
        </w:rPr>
      </w:pPr>
      <w:r w:rsidRPr="00367EF3">
        <w:rPr>
          <w:sz w:val="28"/>
          <w:szCs w:val="28"/>
        </w:rPr>
        <w:t>о</w:t>
      </w:r>
      <w:r w:rsidR="00571CCB" w:rsidRPr="00367EF3">
        <w:rPr>
          <w:sz w:val="28"/>
          <w:szCs w:val="28"/>
        </w:rPr>
        <w:t>соблива вразливість: понад 70% домогосподарств з трьома або більше дітьми перебували за межею бідності у 2023 р., а понад третина таких сімей не можуть дозволити собі м'я</w:t>
      </w:r>
      <w:r w:rsidRPr="00367EF3">
        <w:rPr>
          <w:sz w:val="28"/>
          <w:szCs w:val="28"/>
        </w:rPr>
        <w:t>со/рибу двічі на тиждень</w:t>
      </w:r>
      <w:r w:rsidRPr="00367EF3">
        <w:rPr>
          <w:sz w:val="28"/>
          <w:szCs w:val="28"/>
          <w:lang w:val="uk-UA"/>
        </w:rPr>
        <w:t>;</w:t>
      </w:r>
    </w:p>
    <w:p w:rsidR="0067523F" w:rsidRPr="00367EF3" w:rsidRDefault="00D25ECD">
      <w:pPr>
        <w:tabs>
          <w:tab w:val="left" w:pos="1080"/>
        </w:tabs>
        <w:spacing w:before="240" w:after="240"/>
        <w:ind w:firstLine="570"/>
        <w:jc w:val="both"/>
        <w:rPr>
          <w:sz w:val="28"/>
          <w:szCs w:val="28"/>
        </w:rPr>
      </w:pPr>
      <w:r w:rsidRPr="00367EF3">
        <w:rPr>
          <w:sz w:val="28"/>
          <w:szCs w:val="28"/>
        </w:rPr>
        <w:t>н</w:t>
      </w:r>
      <w:r w:rsidR="00571CCB" w:rsidRPr="00367EF3">
        <w:rPr>
          <w:sz w:val="28"/>
          <w:szCs w:val="28"/>
        </w:rPr>
        <w:t>едостатність підтримки: незважаючи на цільові виплати, сім’ї в СЖО</w:t>
      </w:r>
      <w:r w:rsidR="00591860" w:rsidRPr="00367EF3">
        <w:rPr>
          <w:sz w:val="28"/>
          <w:szCs w:val="28"/>
          <w:lang w:val="uk-UA"/>
        </w:rPr>
        <w:t xml:space="preserve">, </w:t>
      </w:r>
      <w:r w:rsidR="00571CCB" w:rsidRPr="00367EF3">
        <w:rPr>
          <w:sz w:val="28"/>
          <w:szCs w:val="28"/>
        </w:rPr>
        <w:t>сім’ї з дітьми з інвалідністю та ВПО все ще мають високий ризик потрапляння у категорію сімей</w:t>
      </w:r>
      <w:r w:rsidR="00367EF3">
        <w:rPr>
          <w:sz w:val="28"/>
          <w:szCs w:val="28"/>
          <w:lang w:val="uk-UA"/>
        </w:rPr>
        <w:t xml:space="preserve"> в СЖО</w:t>
      </w:r>
      <w:r w:rsidR="00571CCB" w:rsidRPr="00367EF3">
        <w:rPr>
          <w:sz w:val="28"/>
          <w:szCs w:val="28"/>
        </w:rPr>
        <w:t>, що свідчить про недостатній рівень соціальної підтримки.</w:t>
      </w:r>
    </w:p>
    <w:p w:rsidR="0067523F" w:rsidRPr="00367EF3" w:rsidRDefault="00D25ECD">
      <w:pPr>
        <w:tabs>
          <w:tab w:val="left" w:pos="1080"/>
        </w:tabs>
        <w:spacing w:before="240" w:after="240"/>
        <w:ind w:firstLine="570"/>
        <w:jc w:val="both"/>
        <w:rPr>
          <w:strike/>
          <w:sz w:val="28"/>
          <w:szCs w:val="28"/>
        </w:rPr>
      </w:pPr>
      <w:r w:rsidRPr="00367EF3">
        <w:rPr>
          <w:sz w:val="28"/>
          <w:szCs w:val="28"/>
        </w:rPr>
        <w:t>зв’</w:t>
      </w:r>
      <w:r w:rsidR="00571CCB" w:rsidRPr="00367EF3">
        <w:rPr>
          <w:sz w:val="28"/>
          <w:szCs w:val="28"/>
        </w:rPr>
        <w:t xml:space="preserve">язок з працевлаштуванням: батьківське безробіття суттєво підвищує ризик потрапляння дітей у СЖО, ризик нехтування (+54%) та фізичного насильства (+60%). </w:t>
      </w:r>
    </w:p>
    <w:p w:rsidR="0067523F" w:rsidRPr="00367EF3" w:rsidRDefault="00571CCB">
      <w:pPr>
        <w:pStyle w:val="3"/>
        <w:keepNext w:val="0"/>
        <w:tabs>
          <w:tab w:val="left" w:pos="1080"/>
        </w:tabs>
        <w:spacing w:before="280" w:after="80"/>
        <w:ind w:left="0" w:firstLine="566"/>
        <w:jc w:val="both"/>
        <w:rPr>
          <w:rFonts w:ascii="Times New Roman" w:eastAsia="Times New Roman" w:hAnsi="Times New Roman" w:cs="Times New Roman"/>
          <w:b w:val="0"/>
          <w:i w:val="0"/>
          <w:sz w:val="28"/>
          <w:szCs w:val="28"/>
        </w:rPr>
      </w:pPr>
      <w:r w:rsidRPr="00367EF3">
        <w:rPr>
          <w:rFonts w:ascii="Times New Roman" w:eastAsia="Times New Roman" w:hAnsi="Times New Roman" w:cs="Times New Roman"/>
          <w:b w:val="0"/>
          <w:i w:val="0"/>
          <w:sz w:val="28"/>
          <w:szCs w:val="28"/>
        </w:rPr>
        <w:t>Забезпечення дітей із СЖО соціальними послугами реалізовано через надання послуг:</w:t>
      </w:r>
    </w:p>
    <w:p w:rsidR="0067523F" w:rsidRPr="00367EF3" w:rsidRDefault="00571CCB">
      <w:pPr>
        <w:tabs>
          <w:tab w:val="left" w:pos="550"/>
        </w:tabs>
        <w:spacing w:before="240" w:after="240"/>
        <w:jc w:val="both"/>
        <w:rPr>
          <w:sz w:val="28"/>
          <w:szCs w:val="28"/>
        </w:rPr>
      </w:pPr>
      <w:r w:rsidRPr="00367EF3">
        <w:rPr>
          <w:sz w:val="28"/>
          <w:szCs w:val="28"/>
        </w:rPr>
        <w:tab/>
        <w:t>раннього втручання: надається дітям віком до 4 років з порушеннями розвитку або ризиком їх виникнення;</w:t>
      </w:r>
    </w:p>
    <w:p w:rsidR="0067523F" w:rsidRPr="00367EF3" w:rsidRDefault="00591860">
      <w:pPr>
        <w:tabs>
          <w:tab w:val="left" w:pos="550"/>
        </w:tabs>
        <w:spacing w:before="240" w:after="240"/>
        <w:jc w:val="both"/>
        <w:rPr>
          <w:sz w:val="28"/>
          <w:szCs w:val="28"/>
        </w:rPr>
      </w:pPr>
      <w:r w:rsidRPr="00367EF3">
        <w:rPr>
          <w:sz w:val="28"/>
          <w:szCs w:val="28"/>
        </w:rPr>
        <w:tab/>
      </w:r>
      <w:r w:rsidR="00571CCB" w:rsidRPr="00367EF3">
        <w:rPr>
          <w:sz w:val="28"/>
          <w:szCs w:val="28"/>
        </w:rPr>
        <w:t>у громадах (“ведення випадку”): соціальний супровід, консультування, соціальна профілактика;</w:t>
      </w:r>
    </w:p>
    <w:p w:rsidR="0067523F" w:rsidRPr="00367EF3" w:rsidRDefault="00591860">
      <w:pPr>
        <w:tabs>
          <w:tab w:val="left" w:pos="550"/>
        </w:tabs>
        <w:spacing w:before="240" w:after="240"/>
        <w:jc w:val="both"/>
        <w:rPr>
          <w:sz w:val="28"/>
          <w:szCs w:val="28"/>
        </w:rPr>
      </w:pPr>
      <w:r w:rsidRPr="00367EF3">
        <w:rPr>
          <w:sz w:val="28"/>
          <w:szCs w:val="28"/>
        </w:rPr>
        <w:tab/>
      </w:r>
      <w:r w:rsidR="00571CCB" w:rsidRPr="00367EF3">
        <w:rPr>
          <w:sz w:val="28"/>
          <w:szCs w:val="28"/>
        </w:rPr>
        <w:t>“Життєстійкість”: комплексна соціальна послуга, спрямована на психологічну підтримку батьків та розвиток батьківських навичок.</w:t>
      </w:r>
    </w:p>
    <w:p w:rsidR="0067523F" w:rsidRPr="00367EF3" w:rsidRDefault="003026CC" w:rsidP="006572B7">
      <w:pPr>
        <w:tabs>
          <w:tab w:val="left" w:pos="550"/>
        </w:tabs>
        <w:spacing w:before="240" w:after="240"/>
        <w:jc w:val="both"/>
        <w:rPr>
          <w:sz w:val="28"/>
          <w:szCs w:val="28"/>
        </w:rPr>
      </w:pPr>
      <w:r w:rsidRPr="00367EF3">
        <w:rPr>
          <w:sz w:val="28"/>
          <w:szCs w:val="28"/>
        </w:rPr>
        <w:tab/>
      </w:r>
      <w:r w:rsidR="006572B7" w:rsidRPr="00367EF3">
        <w:rPr>
          <w:sz w:val="28"/>
          <w:szCs w:val="28"/>
          <w:lang w:val="uk-UA"/>
        </w:rPr>
        <w:t>Водночас с</w:t>
      </w:r>
      <w:r w:rsidR="00571CCB" w:rsidRPr="00367EF3">
        <w:rPr>
          <w:sz w:val="28"/>
          <w:szCs w:val="28"/>
        </w:rPr>
        <w:t xml:space="preserve">постерігаються </w:t>
      </w:r>
      <w:r w:rsidRPr="00367EF3">
        <w:rPr>
          <w:sz w:val="28"/>
          <w:szCs w:val="28"/>
          <w:lang w:val="uk-UA"/>
        </w:rPr>
        <w:t xml:space="preserve">такі </w:t>
      </w:r>
      <w:r w:rsidR="00571CCB" w:rsidRPr="00367EF3">
        <w:rPr>
          <w:sz w:val="28"/>
          <w:szCs w:val="28"/>
        </w:rPr>
        <w:t>прогалини в послугах:</w:t>
      </w:r>
    </w:p>
    <w:p w:rsidR="0067523F" w:rsidRPr="00367EF3" w:rsidRDefault="00571CCB">
      <w:pPr>
        <w:tabs>
          <w:tab w:val="left" w:pos="550"/>
        </w:tabs>
        <w:spacing w:before="240" w:after="240"/>
        <w:jc w:val="both"/>
        <w:rPr>
          <w:sz w:val="28"/>
          <w:szCs w:val="28"/>
        </w:rPr>
      </w:pPr>
      <w:r w:rsidRPr="00367EF3">
        <w:rPr>
          <w:sz w:val="28"/>
          <w:szCs w:val="28"/>
        </w:rPr>
        <w:tab/>
        <w:t>дефіцит якісних послуг: незважаючи на законодавче визначення механізмів, ефективність їх надання залежить від кадрового забезпечення в громадах;</w:t>
      </w:r>
    </w:p>
    <w:p w:rsidR="0067523F" w:rsidRPr="00367EF3" w:rsidRDefault="00571CCB">
      <w:pPr>
        <w:tabs>
          <w:tab w:val="left" w:pos="550"/>
        </w:tabs>
        <w:spacing w:before="240" w:after="240"/>
        <w:jc w:val="both"/>
        <w:rPr>
          <w:sz w:val="28"/>
          <w:szCs w:val="28"/>
        </w:rPr>
      </w:pPr>
      <w:r w:rsidRPr="00367EF3">
        <w:rPr>
          <w:sz w:val="28"/>
          <w:szCs w:val="28"/>
        </w:rPr>
        <w:tab/>
        <w:t>недостатнє охоплення: сім’ї з дітьми з інвалідністю гостро потребують соціальної адаптації та реабілітації (11,3%) та соціального супроводу (8,9%), але не отримують їх у достатньому обсязі;</w:t>
      </w:r>
    </w:p>
    <w:p w:rsidR="0067523F" w:rsidRPr="00367EF3" w:rsidRDefault="00571CCB">
      <w:pPr>
        <w:tabs>
          <w:tab w:val="left" w:pos="550"/>
        </w:tabs>
        <w:spacing w:before="240" w:after="240"/>
        <w:jc w:val="both"/>
        <w:rPr>
          <w:sz w:val="28"/>
          <w:szCs w:val="28"/>
          <w:lang w:val="uk-UA"/>
        </w:rPr>
      </w:pPr>
      <w:r w:rsidRPr="00367EF3">
        <w:rPr>
          <w:sz w:val="28"/>
          <w:szCs w:val="28"/>
        </w:rPr>
        <w:tab/>
        <w:t>переважання натуральної допомоги: найбільш поширеною формою допомоги залишається натуральна допомога (40,8%), тоді як системні послуги (супро</w:t>
      </w:r>
      <w:r w:rsidR="00D25ECD" w:rsidRPr="00367EF3">
        <w:rPr>
          <w:sz w:val="28"/>
          <w:szCs w:val="28"/>
        </w:rPr>
        <w:t>від, адаптація) надаються рідше</w:t>
      </w:r>
      <w:r w:rsidR="00D25ECD" w:rsidRPr="00367EF3">
        <w:rPr>
          <w:sz w:val="28"/>
          <w:szCs w:val="28"/>
          <w:lang w:val="uk-UA"/>
        </w:rPr>
        <w:t>;</w:t>
      </w:r>
    </w:p>
    <w:p w:rsidR="006572B7" w:rsidRPr="00367EF3" w:rsidRDefault="003026CC">
      <w:pPr>
        <w:pStyle w:val="3"/>
        <w:keepNext w:val="0"/>
        <w:tabs>
          <w:tab w:val="left" w:pos="1080"/>
        </w:tabs>
        <w:spacing w:before="280" w:after="80"/>
        <w:ind w:left="0" w:firstLine="570"/>
        <w:jc w:val="both"/>
        <w:rPr>
          <w:rFonts w:ascii="Times New Roman" w:eastAsia="Times New Roman" w:hAnsi="Times New Roman" w:cs="Times New Roman"/>
          <w:b w:val="0"/>
          <w:i w:val="0"/>
          <w:sz w:val="28"/>
          <w:szCs w:val="28"/>
        </w:rPr>
      </w:pPr>
      <w:bookmarkStart w:id="4" w:name="_heading=h.mb4qi8pqlvq8" w:colFirst="0" w:colLast="0"/>
      <w:bookmarkEnd w:id="4"/>
      <w:r w:rsidRPr="00367EF3">
        <w:rPr>
          <w:rFonts w:ascii="Times New Roman" w:eastAsia="Times New Roman" w:hAnsi="Times New Roman" w:cs="Times New Roman"/>
          <w:b w:val="0"/>
          <w:i w:val="0"/>
          <w:sz w:val="28"/>
          <w:szCs w:val="28"/>
        </w:rPr>
        <w:t>проблема інституційного догляду: висока кількість дітей все ще перебуває в закладах інституційного догляду на цілодобовому влаштуванні (3792 дитини, які можуть бути усиновлені, станом на 31.03.2025);</w:t>
      </w:r>
    </w:p>
    <w:p w:rsidR="00D25ECD" w:rsidRPr="00367EF3" w:rsidRDefault="00D25ECD">
      <w:pPr>
        <w:pStyle w:val="3"/>
        <w:keepNext w:val="0"/>
        <w:tabs>
          <w:tab w:val="left" w:pos="1080"/>
        </w:tabs>
        <w:spacing w:before="280" w:after="80"/>
        <w:ind w:left="0" w:firstLine="570"/>
        <w:jc w:val="both"/>
        <w:rPr>
          <w:rFonts w:ascii="Times New Roman" w:eastAsia="Times New Roman" w:hAnsi="Times New Roman" w:cs="Times New Roman"/>
          <w:b w:val="0"/>
          <w:i w:val="0"/>
          <w:sz w:val="28"/>
          <w:szCs w:val="28"/>
          <w:lang w:val="uk-UA"/>
        </w:rPr>
      </w:pPr>
      <w:r w:rsidRPr="00367EF3">
        <w:rPr>
          <w:rFonts w:ascii="Times New Roman" w:eastAsia="Times New Roman" w:hAnsi="Times New Roman" w:cs="Times New Roman"/>
          <w:b w:val="0"/>
          <w:i w:val="0"/>
          <w:sz w:val="28"/>
          <w:szCs w:val="28"/>
        </w:rPr>
        <w:lastRenderedPageBreak/>
        <w:t>низька оплата праці “муніципальної няні” (38,25% менше мінімального стандарту ЄС) обмежує попит на цю послугу</w:t>
      </w:r>
      <w:r w:rsidRPr="00367EF3">
        <w:rPr>
          <w:rFonts w:ascii="Times New Roman" w:eastAsia="Times New Roman" w:hAnsi="Times New Roman" w:cs="Times New Roman"/>
          <w:b w:val="0"/>
          <w:i w:val="0"/>
          <w:sz w:val="28"/>
          <w:szCs w:val="28"/>
          <w:lang w:val="uk-UA"/>
        </w:rPr>
        <w:t>;</w:t>
      </w:r>
    </w:p>
    <w:p w:rsidR="006572B7" w:rsidRPr="00367EF3" w:rsidRDefault="006572B7" w:rsidP="006572B7">
      <w:pPr>
        <w:pStyle w:val="3"/>
        <w:tabs>
          <w:tab w:val="left" w:pos="1080"/>
        </w:tabs>
        <w:spacing w:before="280" w:after="80"/>
        <w:ind w:left="0" w:firstLine="570"/>
        <w:jc w:val="both"/>
        <w:rPr>
          <w:rFonts w:ascii="Times New Roman" w:eastAsia="Times New Roman" w:hAnsi="Times New Roman" w:cs="Times New Roman"/>
          <w:b w:val="0"/>
          <w:i w:val="0"/>
          <w:sz w:val="28"/>
          <w:szCs w:val="28"/>
          <w:lang w:val="uk-UA"/>
        </w:rPr>
      </w:pPr>
      <w:r w:rsidRPr="00367EF3">
        <w:rPr>
          <w:rFonts w:ascii="Times New Roman" w:eastAsia="Times New Roman" w:hAnsi="Times New Roman" w:cs="Times New Roman"/>
          <w:b w:val="0"/>
          <w:i w:val="0"/>
          <w:sz w:val="28"/>
          <w:szCs w:val="28"/>
          <w:lang w:val="uk-UA"/>
        </w:rPr>
        <w:t>неналежна якість супроводу: перевірки виявили типові порушення щодо соціального супроводу прийомних сімей та дитячих будинків сімейного типу (відсутність графіків відвідувань, неналежне ведення справ), що свідчить про низьку якість надання послуги;</w:t>
      </w:r>
    </w:p>
    <w:p w:rsidR="006572B7" w:rsidRPr="00367EF3" w:rsidRDefault="006572B7" w:rsidP="006572B7">
      <w:pPr>
        <w:pStyle w:val="3"/>
        <w:tabs>
          <w:tab w:val="left" w:pos="1080"/>
        </w:tabs>
        <w:spacing w:before="280" w:after="80"/>
        <w:ind w:left="0" w:firstLine="570"/>
        <w:jc w:val="both"/>
        <w:rPr>
          <w:rFonts w:ascii="Times New Roman" w:eastAsia="Times New Roman" w:hAnsi="Times New Roman" w:cs="Times New Roman"/>
          <w:b w:val="0"/>
          <w:i w:val="0"/>
          <w:sz w:val="28"/>
          <w:szCs w:val="28"/>
          <w:lang w:val="uk-UA"/>
        </w:rPr>
      </w:pPr>
      <w:r w:rsidRPr="00367EF3">
        <w:rPr>
          <w:rFonts w:ascii="Times New Roman" w:eastAsia="Times New Roman" w:hAnsi="Times New Roman" w:cs="Times New Roman"/>
          <w:b w:val="0"/>
          <w:i w:val="0"/>
          <w:sz w:val="28"/>
          <w:szCs w:val="28"/>
          <w:lang w:val="uk-UA"/>
        </w:rPr>
        <w:t>кадрова спроможність ССД: відбулася реорганізація служб у справах дітей (ССД) після укрупнення районів, що спричинило зменшення штатної чисельності та ризик зниження контролю за дотриманням прав дітей на місцях;</w:t>
      </w:r>
    </w:p>
    <w:p w:rsidR="00D25ECD" w:rsidRPr="00367EF3" w:rsidRDefault="00D25ECD">
      <w:pPr>
        <w:pStyle w:val="3"/>
        <w:keepNext w:val="0"/>
        <w:tabs>
          <w:tab w:val="left" w:pos="1080"/>
        </w:tabs>
        <w:spacing w:before="280" w:after="80"/>
        <w:ind w:left="0" w:firstLine="570"/>
        <w:jc w:val="both"/>
        <w:rPr>
          <w:rFonts w:ascii="Times New Roman" w:eastAsia="Times New Roman" w:hAnsi="Times New Roman" w:cs="Times New Roman"/>
          <w:b w:val="0"/>
          <w:i w:val="0"/>
          <w:sz w:val="28"/>
          <w:szCs w:val="28"/>
          <w:lang w:val="uk-UA"/>
        </w:rPr>
      </w:pPr>
      <w:r w:rsidRPr="00367EF3">
        <w:rPr>
          <w:rFonts w:ascii="Times New Roman" w:eastAsia="Times New Roman" w:hAnsi="Times New Roman" w:cs="Times New Roman"/>
          <w:b w:val="0"/>
          <w:i w:val="0"/>
          <w:sz w:val="28"/>
          <w:szCs w:val="28"/>
          <w:lang w:val="uk-UA"/>
        </w:rPr>
        <w:t xml:space="preserve">обмежена </w:t>
      </w:r>
      <w:proofErr w:type="spellStart"/>
      <w:r w:rsidRPr="00367EF3">
        <w:rPr>
          <w:rFonts w:ascii="Times New Roman" w:eastAsia="Times New Roman" w:hAnsi="Times New Roman" w:cs="Times New Roman"/>
          <w:b w:val="0"/>
          <w:i w:val="0"/>
          <w:sz w:val="28"/>
          <w:szCs w:val="28"/>
        </w:rPr>
        <w:t>доступн</w:t>
      </w:r>
      <w:r w:rsidRPr="00367EF3">
        <w:rPr>
          <w:rFonts w:ascii="Times New Roman" w:eastAsia="Times New Roman" w:hAnsi="Times New Roman" w:cs="Times New Roman"/>
          <w:b w:val="0"/>
          <w:i w:val="0"/>
          <w:sz w:val="28"/>
          <w:szCs w:val="28"/>
          <w:lang w:val="uk-UA"/>
        </w:rPr>
        <w:t>ість</w:t>
      </w:r>
      <w:proofErr w:type="spellEnd"/>
      <w:r w:rsidRPr="00367EF3">
        <w:rPr>
          <w:rFonts w:ascii="Times New Roman" w:eastAsia="Times New Roman" w:hAnsi="Times New Roman" w:cs="Times New Roman"/>
          <w:b w:val="0"/>
          <w:i w:val="0"/>
          <w:sz w:val="28"/>
          <w:szCs w:val="28"/>
        </w:rPr>
        <w:t xml:space="preserve"> громадського транспорту та відсутність “соціального таксі” у більшості громад, що унеможливлює відвідування дітьми з інвалідністю закладів освіти, медицини та реабілітації</w:t>
      </w:r>
      <w:r w:rsidRPr="00367EF3">
        <w:rPr>
          <w:rFonts w:ascii="Times New Roman" w:eastAsia="Times New Roman" w:hAnsi="Times New Roman" w:cs="Times New Roman"/>
          <w:b w:val="0"/>
          <w:i w:val="0"/>
          <w:sz w:val="28"/>
          <w:szCs w:val="28"/>
          <w:lang w:val="uk-UA"/>
        </w:rPr>
        <w:t>;</w:t>
      </w:r>
    </w:p>
    <w:p w:rsidR="0067523F" w:rsidRPr="00367EF3" w:rsidRDefault="00571CCB">
      <w:pPr>
        <w:pStyle w:val="3"/>
        <w:keepNext w:val="0"/>
        <w:tabs>
          <w:tab w:val="left" w:pos="1080"/>
        </w:tabs>
        <w:spacing w:before="280" w:after="80"/>
        <w:ind w:left="0" w:firstLine="570"/>
        <w:jc w:val="both"/>
        <w:rPr>
          <w:rFonts w:ascii="Times New Roman" w:eastAsia="Times New Roman" w:hAnsi="Times New Roman" w:cs="Times New Roman"/>
          <w:b w:val="0"/>
          <w:i w:val="0"/>
          <w:sz w:val="28"/>
          <w:szCs w:val="28"/>
          <w:lang w:val="uk-UA"/>
        </w:rPr>
      </w:pPr>
      <w:r w:rsidRPr="00367EF3">
        <w:rPr>
          <w:rFonts w:ascii="Times New Roman" w:eastAsia="Times New Roman" w:hAnsi="Times New Roman" w:cs="Times New Roman"/>
          <w:b w:val="0"/>
          <w:i w:val="0"/>
          <w:sz w:val="28"/>
          <w:szCs w:val="28"/>
        </w:rPr>
        <w:t>Забезпечення сімей з дітьми з інвалідністю та з дітьми з ООП доступом до догляду та працевлаштуванням батьків шляхом запровадження послуги денного догляду та експериментального проекту із закупівлі послуги комплексного розвитку та догляду дітей з інвалідністю (для дітей від 6 років).</w:t>
      </w:r>
      <w:r w:rsidR="00D25ECD" w:rsidRPr="00367EF3">
        <w:rPr>
          <w:rFonts w:ascii="Times New Roman" w:eastAsia="Times New Roman" w:hAnsi="Times New Roman" w:cs="Times New Roman"/>
          <w:b w:val="0"/>
          <w:i w:val="0"/>
          <w:sz w:val="28"/>
          <w:szCs w:val="28"/>
          <w:lang w:val="uk-UA"/>
        </w:rPr>
        <w:t xml:space="preserve"> </w:t>
      </w:r>
    </w:p>
    <w:p w:rsidR="00C95C6A" w:rsidRPr="00367EF3" w:rsidRDefault="00C95C6A" w:rsidP="00151575">
      <w:pPr>
        <w:spacing w:before="240" w:after="240"/>
        <w:ind w:firstLine="566"/>
        <w:jc w:val="both"/>
        <w:rPr>
          <w:i/>
          <w:sz w:val="28"/>
          <w:szCs w:val="28"/>
          <w:lang w:val="uk-UA"/>
        </w:rPr>
      </w:pPr>
      <w:bookmarkStart w:id="5" w:name="_heading=h.mwc0japiq2ut" w:colFirst="0" w:colLast="0"/>
      <w:bookmarkStart w:id="6" w:name="_heading=h.7k9c3l8q5bt2" w:colFirst="0" w:colLast="0"/>
      <w:bookmarkEnd w:id="5"/>
      <w:bookmarkEnd w:id="6"/>
      <w:r w:rsidRPr="00367EF3">
        <w:rPr>
          <w:i/>
          <w:sz w:val="28"/>
          <w:szCs w:val="28"/>
        </w:rPr>
        <w:t>Правосуддя, дружнє до дитини, та безпека</w:t>
      </w:r>
    </w:p>
    <w:p w:rsidR="0067523F" w:rsidRPr="00367EF3" w:rsidRDefault="00151575" w:rsidP="00151575">
      <w:pPr>
        <w:spacing w:before="240" w:after="240"/>
        <w:ind w:firstLine="566"/>
        <w:jc w:val="both"/>
        <w:rPr>
          <w:sz w:val="28"/>
          <w:szCs w:val="28"/>
        </w:rPr>
      </w:pPr>
      <w:r w:rsidRPr="00367EF3">
        <w:rPr>
          <w:sz w:val="28"/>
          <w:szCs w:val="28"/>
          <w:lang w:val="uk-UA"/>
        </w:rPr>
        <w:t>С</w:t>
      </w:r>
      <w:proofErr w:type="spellStart"/>
      <w:r w:rsidRPr="00367EF3">
        <w:rPr>
          <w:sz w:val="28"/>
          <w:szCs w:val="28"/>
        </w:rPr>
        <w:t>хвалення</w:t>
      </w:r>
      <w:proofErr w:type="spellEnd"/>
      <w:r w:rsidR="00571CCB" w:rsidRPr="00367EF3">
        <w:rPr>
          <w:sz w:val="28"/>
          <w:szCs w:val="28"/>
        </w:rPr>
        <w:t xml:space="preserve"> </w:t>
      </w:r>
      <w:proofErr w:type="spellStart"/>
      <w:r w:rsidR="00571CCB" w:rsidRPr="00367EF3">
        <w:rPr>
          <w:sz w:val="28"/>
          <w:szCs w:val="28"/>
        </w:rPr>
        <w:t>Національн</w:t>
      </w:r>
      <w:r w:rsidRPr="00367EF3">
        <w:rPr>
          <w:sz w:val="28"/>
          <w:szCs w:val="28"/>
          <w:lang w:val="uk-UA"/>
        </w:rPr>
        <w:t>ої</w:t>
      </w:r>
      <w:proofErr w:type="spellEnd"/>
      <w:r w:rsidR="00571CCB" w:rsidRPr="00367EF3">
        <w:rPr>
          <w:sz w:val="28"/>
          <w:szCs w:val="28"/>
        </w:rPr>
        <w:t xml:space="preserve"> стратегі</w:t>
      </w:r>
      <w:r w:rsidRPr="00367EF3">
        <w:rPr>
          <w:sz w:val="28"/>
          <w:szCs w:val="28"/>
          <w:lang w:val="uk-UA"/>
        </w:rPr>
        <w:t>ї</w:t>
      </w:r>
      <w:r w:rsidR="00571CCB" w:rsidRPr="00367EF3">
        <w:rPr>
          <w:sz w:val="28"/>
          <w:szCs w:val="28"/>
        </w:rPr>
        <w:t xml:space="preserve"> захисту прав дитини у сфері юстиції, </w:t>
      </w:r>
      <w:proofErr w:type="spellStart"/>
      <w:r w:rsidR="00571CCB" w:rsidRPr="00367EF3">
        <w:rPr>
          <w:sz w:val="28"/>
          <w:szCs w:val="28"/>
        </w:rPr>
        <w:t>спрямован</w:t>
      </w:r>
      <w:r w:rsidRPr="00367EF3">
        <w:rPr>
          <w:sz w:val="28"/>
          <w:szCs w:val="28"/>
          <w:lang w:val="uk-UA"/>
        </w:rPr>
        <w:t>ої</w:t>
      </w:r>
      <w:proofErr w:type="spellEnd"/>
      <w:r w:rsidR="00571CCB" w:rsidRPr="00367EF3">
        <w:rPr>
          <w:sz w:val="28"/>
          <w:szCs w:val="28"/>
        </w:rPr>
        <w:t xml:space="preserve"> на адаптацію судочинства та впровадження моделі </w:t>
      </w:r>
      <w:proofErr w:type="spellStart"/>
      <w:r w:rsidR="00571CCB" w:rsidRPr="00367EF3">
        <w:rPr>
          <w:sz w:val="28"/>
          <w:szCs w:val="28"/>
        </w:rPr>
        <w:t>Барна</w:t>
      </w:r>
      <w:r w:rsidRPr="00367EF3">
        <w:rPr>
          <w:sz w:val="28"/>
          <w:szCs w:val="28"/>
        </w:rPr>
        <w:t>хус</w:t>
      </w:r>
      <w:proofErr w:type="spellEnd"/>
      <w:r w:rsidRPr="00367EF3">
        <w:rPr>
          <w:sz w:val="28"/>
          <w:szCs w:val="28"/>
          <w:lang w:val="uk-UA"/>
        </w:rPr>
        <w:t xml:space="preserve">, має позитивні тенденції, відтак </w:t>
      </w:r>
      <w:r w:rsidRPr="00367EF3">
        <w:rPr>
          <w:sz w:val="28"/>
          <w:szCs w:val="28"/>
        </w:rPr>
        <w:t>к</w:t>
      </w:r>
      <w:r w:rsidR="00571CCB" w:rsidRPr="00367EF3">
        <w:rPr>
          <w:sz w:val="28"/>
          <w:szCs w:val="28"/>
        </w:rPr>
        <w:t>ількість злочинів серед неповнолітніх знизилася з 4088 (2019) до 2529 (2023).</w:t>
      </w:r>
    </w:p>
    <w:p w:rsidR="00151575" w:rsidRPr="00367EF3" w:rsidRDefault="00151575" w:rsidP="00151575">
      <w:pPr>
        <w:tabs>
          <w:tab w:val="left" w:pos="550"/>
        </w:tabs>
        <w:spacing w:before="240" w:after="240"/>
        <w:ind w:firstLine="567"/>
        <w:jc w:val="both"/>
        <w:rPr>
          <w:sz w:val="28"/>
          <w:szCs w:val="28"/>
        </w:rPr>
      </w:pPr>
      <w:r w:rsidRPr="00367EF3">
        <w:rPr>
          <w:rFonts w:ascii="Gungsuh" w:eastAsia="Gungsuh" w:hAnsi="Gungsuh" w:cs="Gungsuh"/>
          <w:sz w:val="28"/>
          <w:szCs w:val="28"/>
        </w:rPr>
        <w:t xml:space="preserve">За інформацією Мін’юсту спостерігається значне зниження кількості злочинів серед неповнолітніх загалом за 5 років кількість правопорушень зменшилася більш ніж удвічі. Тенденція щодо загальної кількості неповнолітніх правопорушників також свідчить про загальне скорочення участі неповнолітніх у злочинній діяльності: 3508 осіб у 2019 р. → 1752 у 2023 р. </w:t>
      </w:r>
    </w:p>
    <w:p w:rsidR="0067523F" w:rsidRPr="00367EF3" w:rsidRDefault="00571CCB">
      <w:pPr>
        <w:tabs>
          <w:tab w:val="left" w:pos="550"/>
        </w:tabs>
        <w:spacing w:before="240" w:after="240"/>
        <w:jc w:val="both"/>
        <w:rPr>
          <w:sz w:val="28"/>
          <w:szCs w:val="28"/>
        </w:rPr>
      </w:pPr>
      <w:r w:rsidRPr="00367EF3">
        <w:rPr>
          <w:sz w:val="28"/>
          <w:szCs w:val="28"/>
        </w:rPr>
        <w:tab/>
        <w:t>Водночас кількість дітей-жертв злочинів майже подвоїлася між 2021</w:t>
      </w:r>
      <w:r w:rsidR="00151575" w:rsidRPr="00367EF3">
        <w:rPr>
          <w:sz w:val="28"/>
          <w:szCs w:val="28"/>
        </w:rPr>
        <w:t xml:space="preserve"> та 2023 роками (до 11495), що спричинене</w:t>
      </w:r>
      <w:r w:rsidRPr="00367EF3">
        <w:rPr>
          <w:sz w:val="28"/>
          <w:szCs w:val="28"/>
        </w:rPr>
        <w:t xml:space="preserve"> воєнною агресією. Кількість випадків сексуального насильства щодо дітей зросла на 67%.</w:t>
      </w:r>
      <w:r w:rsidR="00151575" w:rsidRPr="00367EF3">
        <w:rPr>
          <w:sz w:val="28"/>
          <w:szCs w:val="28"/>
        </w:rPr>
        <w:t xml:space="preserve"> </w:t>
      </w:r>
      <w:r w:rsidR="00151575" w:rsidRPr="00367EF3">
        <w:rPr>
          <w:sz w:val="28"/>
          <w:szCs w:val="28"/>
          <w:lang w:val="uk-UA"/>
        </w:rPr>
        <w:t>Також</w:t>
      </w:r>
      <w:r w:rsidR="00151575" w:rsidRPr="00367EF3">
        <w:rPr>
          <w:sz w:val="28"/>
          <w:szCs w:val="28"/>
        </w:rPr>
        <w:t xml:space="preserve"> різко зросла кількість звернень дітей за безоплатною правничою допомогою (до 4711 </w:t>
      </w:r>
      <w:r w:rsidR="00151575" w:rsidRPr="00367EF3">
        <w:rPr>
          <w:sz w:val="28"/>
          <w:szCs w:val="28"/>
        </w:rPr>
        <w:br/>
        <w:t>у 2023 р.) та звернень щодо представництва дітей-жертв та свідків (зростання майже втричі), що вказує на нові виклики війни.</w:t>
      </w:r>
    </w:p>
    <w:p w:rsidR="0067523F" w:rsidRPr="00367EF3" w:rsidRDefault="00151575" w:rsidP="00591860">
      <w:pPr>
        <w:tabs>
          <w:tab w:val="left" w:pos="550"/>
        </w:tabs>
        <w:spacing w:before="240" w:after="240"/>
        <w:ind w:firstLine="567"/>
        <w:jc w:val="both"/>
        <w:rPr>
          <w:sz w:val="28"/>
          <w:szCs w:val="28"/>
        </w:rPr>
      </w:pPr>
      <w:r w:rsidRPr="00367EF3">
        <w:rPr>
          <w:rFonts w:ascii="Gungsuh" w:eastAsia="Gungsuh" w:hAnsi="Gungsuh" w:cs="Gungsuh"/>
          <w:sz w:val="28"/>
          <w:szCs w:val="28"/>
          <w:lang w:val="uk-UA"/>
        </w:rPr>
        <w:t>З</w:t>
      </w:r>
      <w:r w:rsidRPr="00367EF3">
        <w:rPr>
          <w:rFonts w:ascii="Gungsuh" w:eastAsia="Gungsuh" w:hAnsi="Gungsuh" w:cs="Gungsuh"/>
          <w:sz w:val="28"/>
          <w:szCs w:val="28"/>
        </w:rPr>
        <w:t xml:space="preserve">а інформацією Мін’юсту у 2020–2023 рр. спостерігається стійке зростання кількості дітей-жертв злочинів: з 5236 (2020) до 11495 (2023), що може пояснюватися як загальною криміногенною ситуацією, так і специфікою воєнного часу (зростання насильницьких злочинів проти дітей, зокрема через агресію РФ). Між 2021 і 2023 рр. кількість дітей, які стали жертвами </w:t>
      </w:r>
      <w:r w:rsidRPr="00367EF3">
        <w:rPr>
          <w:rFonts w:ascii="Gungsuh" w:eastAsia="Gungsuh" w:hAnsi="Gungsuh" w:cs="Gungsuh"/>
          <w:sz w:val="28"/>
          <w:szCs w:val="28"/>
        </w:rPr>
        <w:lastRenderedPageBreak/>
        <w:t>зареєстрованих злочинів, майже подвоїлася до 11 495. Це був рекордно високий показник з 2015 р., на тлі стабільного зниження кількості зареєстрованих злочинів проти дітей з 7050 у 2015 р. до 5236 у 2020 р.</w:t>
      </w:r>
    </w:p>
    <w:p w:rsidR="00A36D50" w:rsidRPr="00367EF3" w:rsidRDefault="00571CCB" w:rsidP="00A36D50">
      <w:pPr>
        <w:tabs>
          <w:tab w:val="left" w:pos="550"/>
        </w:tabs>
        <w:spacing w:before="240" w:after="240"/>
        <w:ind w:firstLine="20"/>
        <w:jc w:val="both"/>
        <w:rPr>
          <w:sz w:val="28"/>
          <w:szCs w:val="28"/>
        </w:rPr>
      </w:pPr>
      <w:r w:rsidRPr="00367EF3">
        <w:rPr>
          <w:sz w:val="28"/>
          <w:szCs w:val="28"/>
        </w:rPr>
        <w:tab/>
      </w:r>
      <w:r w:rsidR="00A36D50" w:rsidRPr="00367EF3">
        <w:rPr>
          <w:sz w:val="28"/>
          <w:szCs w:val="28"/>
        </w:rPr>
        <w:t xml:space="preserve">Також є позитивні тенденції щодо послуг, які стосуються дітей-сиріт, дітей, позбавлених батьківського піклування (Діти-ССБП): спостерігається зростання кількості усиновлень (927 – у 2023 р. та 1273 – у 2024 р.) та збільшення кандидатів в </w:t>
      </w:r>
      <w:proofErr w:type="spellStart"/>
      <w:r w:rsidR="00A36D50" w:rsidRPr="00367EF3">
        <w:rPr>
          <w:sz w:val="28"/>
          <w:szCs w:val="28"/>
        </w:rPr>
        <w:t>усиновлювачі</w:t>
      </w:r>
      <w:proofErr w:type="spellEnd"/>
      <w:r w:rsidR="00A36D50" w:rsidRPr="00367EF3">
        <w:rPr>
          <w:sz w:val="28"/>
          <w:szCs w:val="28"/>
        </w:rPr>
        <w:t xml:space="preserve"> (зростання на 50% порівняно з 2022 р.).</w:t>
      </w:r>
    </w:p>
    <w:p w:rsidR="00C95C6A" w:rsidRPr="00367EF3" w:rsidRDefault="00C95C6A" w:rsidP="00A36D50">
      <w:pPr>
        <w:tabs>
          <w:tab w:val="left" w:pos="550"/>
        </w:tabs>
        <w:spacing w:before="240" w:after="240"/>
        <w:ind w:firstLine="567"/>
        <w:jc w:val="both"/>
        <w:rPr>
          <w:i/>
          <w:sz w:val="28"/>
          <w:szCs w:val="28"/>
        </w:rPr>
      </w:pPr>
      <w:r w:rsidRPr="00367EF3">
        <w:rPr>
          <w:i/>
          <w:sz w:val="28"/>
          <w:szCs w:val="28"/>
        </w:rPr>
        <w:t xml:space="preserve">Реформа соціальних послуг та </w:t>
      </w:r>
      <w:proofErr w:type="spellStart"/>
      <w:r w:rsidRPr="00367EF3">
        <w:rPr>
          <w:i/>
          <w:sz w:val="28"/>
          <w:szCs w:val="28"/>
        </w:rPr>
        <w:t>деінституалізація</w:t>
      </w:r>
      <w:proofErr w:type="spellEnd"/>
      <w:r w:rsidRPr="00367EF3">
        <w:rPr>
          <w:i/>
          <w:sz w:val="28"/>
          <w:szCs w:val="28"/>
        </w:rPr>
        <w:t xml:space="preserve"> (ДІ)</w:t>
      </w:r>
    </w:p>
    <w:p w:rsidR="0067523F" w:rsidRPr="00367EF3" w:rsidRDefault="00A36D50" w:rsidP="00A36D50">
      <w:pPr>
        <w:tabs>
          <w:tab w:val="left" w:pos="550"/>
        </w:tabs>
        <w:spacing w:before="240" w:after="240"/>
        <w:ind w:firstLine="567"/>
        <w:jc w:val="both"/>
        <w:rPr>
          <w:sz w:val="28"/>
          <w:szCs w:val="28"/>
        </w:rPr>
      </w:pPr>
      <w:r w:rsidRPr="00367EF3">
        <w:rPr>
          <w:sz w:val="28"/>
          <w:szCs w:val="28"/>
          <w:lang w:val="uk-UA"/>
        </w:rPr>
        <w:t xml:space="preserve">Однак </w:t>
      </w:r>
      <w:r w:rsidRPr="00367EF3">
        <w:rPr>
          <w:sz w:val="28"/>
          <w:szCs w:val="28"/>
        </w:rPr>
        <w:t>в</w:t>
      </w:r>
      <w:r w:rsidR="00571CCB" w:rsidRPr="00367EF3">
        <w:rPr>
          <w:sz w:val="28"/>
          <w:szCs w:val="28"/>
        </w:rPr>
        <w:t xml:space="preserve">се ще гострою залишається проблема доступу до послуг соціального захисту дітей-сиріт, дітей, позбавлених батьківського піклування. За інформацією Державної служби у справах дітей та </w:t>
      </w:r>
      <w:proofErr w:type="spellStart"/>
      <w:r w:rsidRPr="00367EF3">
        <w:rPr>
          <w:sz w:val="28"/>
          <w:szCs w:val="28"/>
          <w:lang w:val="uk-UA"/>
        </w:rPr>
        <w:t>Нацсоцслужби</w:t>
      </w:r>
      <w:proofErr w:type="spellEnd"/>
      <w:r w:rsidR="00571CCB" w:rsidRPr="00367EF3">
        <w:rPr>
          <w:sz w:val="28"/>
          <w:szCs w:val="28"/>
        </w:rPr>
        <w:t xml:space="preserve"> загальна кількість дітей-сиріт і дітей, позбавлених батьківського піклування, які перебували на первинному обліку:  у 2023 р. склала 66 172, у 2024 р. – 61 930, а  станом на 1 жовтня  2025 р. – 59 816  дітей. Кількість дітей-сиріт і дітей, позбавлених батьківського піклування (за первинним обліком), над якими встановлено опіку, піклування протягом 2023 р. – 7415 дітей, а протягом </w:t>
      </w:r>
      <w:r w:rsidRPr="00367EF3">
        <w:rPr>
          <w:sz w:val="28"/>
          <w:szCs w:val="28"/>
        </w:rPr>
        <w:br/>
      </w:r>
      <w:r w:rsidR="00571CCB" w:rsidRPr="00367EF3">
        <w:rPr>
          <w:sz w:val="28"/>
          <w:szCs w:val="28"/>
        </w:rPr>
        <w:t xml:space="preserve">2024 р. – 7982. Тобто простежується зростання кількості дітей, над якими встановлено опіку у 2024 р. порівняно з 2023 на 567 дітей. Також відбулося зростання кількості усиновлень дітей: кількість усиновлень у 2023 р. становила 927 дітей, а у 2024 р. – 1273 дітей; станом на ІІІ  квартал 2025 року – 857 дітей. Відбулося зростання кількості кандидатів, які перебувають на обліку </w:t>
      </w:r>
      <w:proofErr w:type="spellStart"/>
      <w:r w:rsidR="00571CCB" w:rsidRPr="00367EF3">
        <w:rPr>
          <w:sz w:val="28"/>
          <w:szCs w:val="28"/>
        </w:rPr>
        <w:t>усиновлювачів</w:t>
      </w:r>
      <w:proofErr w:type="spellEnd"/>
      <w:r w:rsidR="00571CCB" w:rsidRPr="00367EF3">
        <w:rPr>
          <w:sz w:val="28"/>
          <w:szCs w:val="28"/>
        </w:rPr>
        <w:t>: у 2022 р. – 1079 кандидатів, а у 2024 р. – 2112 кандидатів (на 50% більше порівняно з 2022 роком), у ІІІ кварталі 2025 р. – 2198  кандидатів. Також простежується позитивна динаміка щодо збільшення кількості дітей, щодо яких батьків поновлено в батьківських правах: у 2023 р. склала –  175 дітей, а у 2024 р. – 204 дітей.</w:t>
      </w:r>
    </w:p>
    <w:p w:rsidR="0067523F" w:rsidRPr="00367EF3" w:rsidRDefault="00571CCB">
      <w:pPr>
        <w:tabs>
          <w:tab w:val="left" w:pos="550"/>
        </w:tabs>
        <w:spacing w:before="240" w:after="240"/>
        <w:ind w:firstLine="20"/>
        <w:jc w:val="both"/>
        <w:rPr>
          <w:sz w:val="28"/>
          <w:szCs w:val="28"/>
        </w:rPr>
      </w:pPr>
      <w:r w:rsidRPr="00367EF3">
        <w:rPr>
          <w:sz w:val="28"/>
          <w:szCs w:val="28"/>
        </w:rPr>
        <w:tab/>
        <w:t>Кількість дитячих будинків сімейного типу у 2024 р. складала 1287, із яких 75 новостворені у 2024 р.; кількість дитячих будинків сімейного типу станом на 1 жовтня 2025 р. – 1303, із яких новостворені у 2025 році – 57. Кількість прийомних сімей у 2024 р. 2796, із яких новостворених у 2024 році – 372; кількість прийомних сімей станом на 1 жовтня 2025 р.  –  2714, із яких новостворених у 2025 році – 227. Кількість сімей патронатних вихователів у 2024 році: 444, із яких 187 новостворених у 2024 році; кількість сімей патронатних вихователів станом на жовтень 2025 року: 593, із яких новостворених 173. Кількість дітей, які перебувають під опікою/піклуванням: у 2024 році –  45936; у 2025 році станом на ІІІ квартал – 42898 .</w:t>
      </w:r>
    </w:p>
    <w:p w:rsidR="0067523F" w:rsidRPr="00367EF3" w:rsidRDefault="00571CCB">
      <w:pPr>
        <w:tabs>
          <w:tab w:val="left" w:pos="550"/>
        </w:tabs>
        <w:spacing w:before="240" w:after="240"/>
        <w:ind w:firstLine="20"/>
        <w:jc w:val="both"/>
        <w:rPr>
          <w:sz w:val="28"/>
          <w:szCs w:val="28"/>
        </w:rPr>
      </w:pPr>
      <w:r w:rsidRPr="00367EF3">
        <w:rPr>
          <w:sz w:val="28"/>
          <w:szCs w:val="28"/>
        </w:rPr>
        <w:tab/>
        <w:t xml:space="preserve">Водночас все ще високою залишається кількість дітей, які перебувають в закладах інституційного догляду на цілодобовому влаштуванні. Кількість дітей, які перебувають на первинному обліку з усиновлення, станом на кінець </w:t>
      </w:r>
      <w:r w:rsidR="00A36D50" w:rsidRPr="00367EF3">
        <w:rPr>
          <w:sz w:val="28"/>
          <w:szCs w:val="28"/>
        </w:rPr>
        <w:br/>
      </w:r>
      <w:r w:rsidRPr="00367EF3">
        <w:rPr>
          <w:sz w:val="28"/>
          <w:szCs w:val="28"/>
        </w:rPr>
        <w:t>2024 р. – 15 021 (із яких 1481 дитина з інвалідністю), із яких перебувають у закладах та можуть бути усиновлені – 3242 дитини; станом на 31</w:t>
      </w:r>
      <w:r w:rsidR="00A36D50" w:rsidRPr="00367EF3">
        <w:rPr>
          <w:sz w:val="28"/>
          <w:szCs w:val="28"/>
          <w:lang w:val="uk-UA"/>
        </w:rPr>
        <w:t xml:space="preserve"> березня </w:t>
      </w:r>
      <w:r w:rsidR="00A36D50" w:rsidRPr="00367EF3">
        <w:rPr>
          <w:sz w:val="28"/>
          <w:szCs w:val="28"/>
          <w:lang w:val="uk-UA"/>
        </w:rPr>
        <w:br/>
      </w:r>
      <w:r w:rsidRPr="00367EF3">
        <w:rPr>
          <w:sz w:val="28"/>
          <w:szCs w:val="28"/>
        </w:rPr>
        <w:lastRenderedPageBreak/>
        <w:t>2025</w:t>
      </w:r>
      <w:r w:rsidR="00A36D50" w:rsidRPr="00367EF3">
        <w:rPr>
          <w:sz w:val="28"/>
          <w:szCs w:val="28"/>
          <w:lang w:val="uk-UA"/>
        </w:rPr>
        <w:t xml:space="preserve"> р.</w:t>
      </w:r>
      <w:r w:rsidRPr="00367EF3">
        <w:rPr>
          <w:sz w:val="28"/>
          <w:szCs w:val="28"/>
        </w:rPr>
        <w:t xml:space="preserve"> – 14946 (із яких 1597 дітей з інвалідністю), із яких перебувають у закладах та можуть бути усиновлені – 3792 дитини.</w:t>
      </w:r>
    </w:p>
    <w:p w:rsidR="0067523F" w:rsidRPr="00367EF3" w:rsidRDefault="00571CCB">
      <w:pPr>
        <w:tabs>
          <w:tab w:val="left" w:pos="550"/>
        </w:tabs>
        <w:spacing w:before="240" w:after="240"/>
        <w:ind w:firstLine="20"/>
        <w:jc w:val="both"/>
        <w:rPr>
          <w:sz w:val="28"/>
          <w:szCs w:val="28"/>
        </w:rPr>
      </w:pPr>
      <w:r w:rsidRPr="00367EF3">
        <w:rPr>
          <w:sz w:val="28"/>
          <w:szCs w:val="28"/>
        </w:rPr>
        <w:tab/>
        <w:t>Відповідно до</w:t>
      </w:r>
      <w:r w:rsidR="00A36D50" w:rsidRPr="00367EF3">
        <w:rPr>
          <w:sz w:val="28"/>
          <w:szCs w:val="28"/>
          <w:lang w:val="uk-UA"/>
        </w:rPr>
        <w:t xml:space="preserve"> інформації</w:t>
      </w:r>
      <w:r w:rsidRPr="00367EF3">
        <w:rPr>
          <w:sz w:val="28"/>
          <w:szCs w:val="28"/>
        </w:rPr>
        <w:t xml:space="preserve"> </w:t>
      </w:r>
      <w:proofErr w:type="spellStart"/>
      <w:r w:rsidRPr="00367EF3">
        <w:rPr>
          <w:sz w:val="28"/>
          <w:szCs w:val="28"/>
        </w:rPr>
        <w:t>Нацсоцслужби</w:t>
      </w:r>
      <w:proofErr w:type="spellEnd"/>
      <w:r w:rsidRPr="00367EF3">
        <w:rPr>
          <w:sz w:val="28"/>
          <w:szCs w:val="28"/>
        </w:rPr>
        <w:t xml:space="preserve"> за результатами діяльності у 2024 р. із червня по грудень 2024 р. перевірками охоплено 554 заклади професійної (професійно-технічної) та фахової </w:t>
      </w:r>
      <w:proofErr w:type="spellStart"/>
      <w:r w:rsidRPr="00367EF3">
        <w:rPr>
          <w:sz w:val="28"/>
          <w:szCs w:val="28"/>
        </w:rPr>
        <w:t>передвищої</w:t>
      </w:r>
      <w:proofErr w:type="spellEnd"/>
      <w:r w:rsidRPr="00367EF3">
        <w:rPr>
          <w:sz w:val="28"/>
          <w:szCs w:val="28"/>
        </w:rPr>
        <w:t xml:space="preserve"> освіти в яких навчаються діти-сироти і діти, позбавлені батьківського піклування та особи з їх числа. За результатами перевірок, зокрема було виявлено порушення, пов’язані з недотриманням вимог законодавства щодо проведення інформаційної роботи з питань державних гарантій, ведення особових справ, проведення медичного огляду, який має здійснюватися 2 рази на рік, інформування (початкове та періодичне) працівників закладу щодо захисту дітей від усіх форм насильства та жорстокого поводження.</w:t>
      </w:r>
    </w:p>
    <w:p w:rsidR="0067523F" w:rsidRPr="00367EF3" w:rsidRDefault="00571CCB" w:rsidP="00115EB5">
      <w:pPr>
        <w:tabs>
          <w:tab w:val="left" w:pos="550"/>
        </w:tabs>
        <w:spacing w:before="240" w:after="240"/>
        <w:ind w:firstLine="20"/>
        <w:jc w:val="both"/>
        <w:rPr>
          <w:sz w:val="28"/>
          <w:szCs w:val="28"/>
          <w:lang w:val="uk-UA"/>
        </w:rPr>
      </w:pPr>
      <w:r w:rsidRPr="00367EF3">
        <w:rPr>
          <w:sz w:val="28"/>
          <w:szCs w:val="28"/>
        </w:rPr>
        <w:tab/>
        <w:t xml:space="preserve">Протягом 2024 р. також перевірено 901 об’єкт контролю: заклади інституційного догляду з цілодобовим перебуванням, професійно-технічні училища, служби у справах дітей районних держадміністрацій, міських, селищних та сільських рад, прийомних сімей та дитячих будинків сімейного типу. За результатами перевірок виявлені типові порушення щодо ведення особових справ дітей-сиріт та дітей, позбавлених батьківського піклування, відсутності графіків відвідувань дитячих будинків сімейного типу та прийомних сімей, що свідчить про неналежну якість надання соціальної послуги соціального супроводу сімей, у яких виховуються діти-сироти і діти, позбавлені батьківського піклування. Також за результатами перевірок встановлено, що в деяких випадках не здійснюється перша перевірка, яка проводиться через три місяці після влаштування дитини у прийомну сім’ю, дитячий будинок сімейного типу, не всі служби у справах дітей складають щорічні звіти про стан виховання, утримання і розвитку дітей у прийомних сім’ях та дитячих будинках сімейного типу. У деяких випадках такі звіти складені за два роки, або складені без інформації працівника центру соціальних служб, який здійснює соціальне супроводження прийомної сім’ї, дитячого будинку сімейного типу, вихователя дошкільного навчального закладу або класного керівника загальноосвітнього навчального закладу, у якому навчаються діти, дільничного лікаря педіатра, уповноваженої посадової особи Національної поліції. Також у деяких випадках були виявлені порушення щодо дотримання вимог Порядку </w:t>
      </w:r>
      <w:proofErr w:type="spellStart"/>
      <w:r w:rsidRPr="00367EF3">
        <w:rPr>
          <w:sz w:val="28"/>
          <w:szCs w:val="28"/>
        </w:rPr>
        <w:t>взаємодобору</w:t>
      </w:r>
      <w:proofErr w:type="spellEnd"/>
      <w:r w:rsidRPr="00367EF3">
        <w:rPr>
          <w:sz w:val="28"/>
          <w:szCs w:val="28"/>
        </w:rPr>
        <w:t xml:space="preserve"> сім’ї та дитини-сироти, дитини, позбавленої батьківського піклування, затвердженого наказом Мінсоцполітики від 19 вересня 2017 р. № 1485, зареєстрованого в Мін’юсті 11 жовтня 2017 р. за № 1250/31118, </w:t>
      </w:r>
      <w:r w:rsidR="00A36D50" w:rsidRPr="00367EF3">
        <w:rPr>
          <w:sz w:val="28"/>
          <w:szCs w:val="28"/>
          <w:lang w:val="uk-UA"/>
        </w:rPr>
        <w:t xml:space="preserve">у частині </w:t>
      </w:r>
      <w:r w:rsidRPr="00367EF3">
        <w:rPr>
          <w:sz w:val="28"/>
          <w:szCs w:val="28"/>
        </w:rPr>
        <w:t xml:space="preserve">неналежного ведення книги первинного обліку дітей-сиріт, дітей, позбавлених батьківського піклування, журналу обліку потенційних опікунів, піклувальників, прийомних батьків, батьків-вихователів, внесення інформації до </w:t>
      </w:r>
      <w:r w:rsidR="00591860" w:rsidRPr="00367EF3">
        <w:rPr>
          <w:sz w:val="28"/>
          <w:szCs w:val="28"/>
          <w:lang w:val="uk-UA"/>
        </w:rPr>
        <w:t xml:space="preserve">Єдиної інформаційно-аналітичної системи </w:t>
      </w:r>
      <w:r w:rsidRPr="00367EF3">
        <w:rPr>
          <w:sz w:val="28"/>
          <w:szCs w:val="28"/>
        </w:rPr>
        <w:t xml:space="preserve">“Діти” </w:t>
      </w:r>
      <w:r w:rsidR="00115EB5" w:rsidRPr="00367EF3">
        <w:rPr>
          <w:sz w:val="28"/>
          <w:szCs w:val="28"/>
          <w:lang w:val="uk-UA"/>
        </w:rPr>
        <w:t xml:space="preserve">                (далі – ЄІАС </w:t>
      </w:r>
      <w:r w:rsidR="00115EB5" w:rsidRPr="00367EF3">
        <w:rPr>
          <w:sz w:val="28"/>
          <w:szCs w:val="28"/>
        </w:rPr>
        <w:t>“Діти”</w:t>
      </w:r>
      <w:r w:rsidR="00115EB5" w:rsidRPr="00367EF3">
        <w:rPr>
          <w:sz w:val="28"/>
          <w:szCs w:val="28"/>
          <w:lang w:val="uk-UA"/>
        </w:rPr>
        <w:t xml:space="preserve">) </w:t>
      </w:r>
      <w:r w:rsidRPr="00367EF3">
        <w:rPr>
          <w:sz w:val="28"/>
          <w:szCs w:val="28"/>
        </w:rPr>
        <w:t>про влаштування дітей-сиріт та дітей, позбавлених батьківського піклування, у прийомні сім’ї, дитячі будинки сімейного типу та їх переміщення в межах України та за її межами.</w:t>
      </w:r>
    </w:p>
    <w:p w:rsidR="0067523F" w:rsidRPr="00367EF3" w:rsidRDefault="00571CCB">
      <w:pPr>
        <w:tabs>
          <w:tab w:val="left" w:pos="550"/>
        </w:tabs>
        <w:spacing w:before="240" w:after="240"/>
        <w:ind w:firstLine="20"/>
        <w:jc w:val="both"/>
        <w:rPr>
          <w:sz w:val="28"/>
          <w:szCs w:val="28"/>
        </w:rPr>
      </w:pPr>
      <w:r w:rsidRPr="00367EF3">
        <w:rPr>
          <w:sz w:val="28"/>
          <w:szCs w:val="28"/>
        </w:rPr>
        <w:lastRenderedPageBreak/>
        <w:tab/>
        <w:t>Усі ці виявлені порушення свідчать про низьку кадрову спроможність у територіальних громадах забезпечувати доступ до послуг, зокрема, соціальних послуг, які потребують діти-сироти, діти, позбавлені батьківського піклування, недостатнє фінансування з місцевих бюджетів соціальної послуги соціального супроводу сімей, у яких виховуються діти-сироти і діти, позбавлені батьківського піклування, що призводить до неможливості в повному обсязі забезпечити потребу в наданні такої послуги, недостатню поінформованість працівників соціальної сфери на місцях щодо вимог законодавства у сфері захисту прав дітей.</w:t>
      </w:r>
    </w:p>
    <w:p w:rsidR="0067523F" w:rsidRPr="00367EF3" w:rsidRDefault="00571CCB" w:rsidP="00115EB5">
      <w:pPr>
        <w:tabs>
          <w:tab w:val="left" w:pos="550"/>
        </w:tabs>
        <w:spacing w:before="240" w:after="240"/>
        <w:ind w:firstLine="20"/>
        <w:jc w:val="both"/>
        <w:rPr>
          <w:sz w:val="28"/>
          <w:szCs w:val="28"/>
        </w:rPr>
      </w:pPr>
      <w:r w:rsidRPr="00367EF3">
        <w:rPr>
          <w:sz w:val="28"/>
          <w:szCs w:val="28"/>
        </w:rPr>
        <w:tab/>
        <w:t xml:space="preserve">Також проблемним питанням залишається кадрова спроможність місцевих служб у справах дітей (далі — ССД). За інформацією </w:t>
      </w:r>
      <w:proofErr w:type="spellStart"/>
      <w:r w:rsidRPr="00367EF3">
        <w:rPr>
          <w:sz w:val="28"/>
          <w:szCs w:val="28"/>
        </w:rPr>
        <w:t>Нацсоцслужби</w:t>
      </w:r>
      <w:proofErr w:type="spellEnd"/>
      <w:r w:rsidRPr="00367EF3">
        <w:rPr>
          <w:sz w:val="28"/>
          <w:szCs w:val="28"/>
        </w:rPr>
        <w:t xml:space="preserve"> станом на 1 серпня 2024 р</w:t>
      </w:r>
      <w:r w:rsidR="00A36D50" w:rsidRPr="00367EF3">
        <w:rPr>
          <w:sz w:val="28"/>
          <w:szCs w:val="28"/>
          <w:lang w:val="uk-UA"/>
        </w:rPr>
        <w:t>.</w:t>
      </w:r>
      <w:r w:rsidRPr="00367EF3">
        <w:rPr>
          <w:sz w:val="28"/>
          <w:szCs w:val="28"/>
        </w:rPr>
        <w:t xml:space="preserve"> створено 1626 ССД: 25 обласних, 118 районних, 369 міських, 56 районних у містах, 460 селищних, 598 сільських. </w:t>
      </w:r>
      <w:r w:rsidR="00115EB5" w:rsidRPr="00367EF3">
        <w:rPr>
          <w:sz w:val="28"/>
          <w:szCs w:val="28"/>
          <w:lang w:val="uk-UA"/>
        </w:rPr>
        <w:t xml:space="preserve">20 листопада 2024 року </w:t>
      </w:r>
      <w:r w:rsidRPr="00367EF3">
        <w:rPr>
          <w:sz w:val="28"/>
          <w:szCs w:val="28"/>
        </w:rPr>
        <w:t xml:space="preserve">функції районних ССД фактично були передані до сільських, селищних ССД. </w:t>
      </w:r>
      <w:r w:rsidR="00115EB5" w:rsidRPr="00367EF3">
        <w:rPr>
          <w:sz w:val="28"/>
          <w:szCs w:val="28"/>
        </w:rPr>
        <w:t>Штатна чисельність працівників районних, міських, районних у містах служб у справах дітей установлюється з розрахунку один працівник служби не більше ніж на одну тисячу дітей, які проживають у районі, та не більше ніж на дві тисячі дітей, які проживають у місті, районі у місті. Штатна чисельність працівників служб у справах дітей виконавчих органів сільських, селищних рад відповідних територіальних громад встановлюється з розрахунку один працівник служби не більше ніж на одну тисячу дітей, але не менше одного працівника на об’єднану територіальну громаду.</w:t>
      </w:r>
      <w:r w:rsidR="00115EB5" w:rsidRPr="00367EF3">
        <w:rPr>
          <w:sz w:val="28"/>
          <w:szCs w:val="28"/>
          <w:lang w:val="uk-UA"/>
        </w:rPr>
        <w:t xml:space="preserve"> </w:t>
      </w:r>
      <w:r w:rsidRPr="00367EF3">
        <w:rPr>
          <w:sz w:val="28"/>
          <w:szCs w:val="28"/>
        </w:rPr>
        <w:t>Реформа адміністративно-територіального устрою України передбачає укрупнення районів та оптимізацію державного управління, що впливає на функціонування ССД. Відсутність районних ССД без створення ефективної заміни може призвести до: зниження рівня контролю за дотриманням прав дітей на місцях; втрати оперативності у реагуванні на випадки порушення прав дітей; збільшення навантаження на обласні ССД, що ускладнить їхню ефективність; погіршення координації між органами влади та установами, що працюють у сфері захисту прав дітей. Таким чином, існує потреба подальшого законодавчого врегулювання штатної чисельності місцевих ССД.</w:t>
      </w:r>
    </w:p>
    <w:p w:rsidR="0067523F" w:rsidRPr="00367EF3" w:rsidRDefault="00571CCB">
      <w:pPr>
        <w:tabs>
          <w:tab w:val="left" w:pos="550"/>
        </w:tabs>
        <w:spacing w:before="240" w:after="240"/>
        <w:ind w:firstLine="20"/>
        <w:jc w:val="both"/>
        <w:rPr>
          <w:sz w:val="28"/>
          <w:szCs w:val="28"/>
        </w:rPr>
      </w:pPr>
      <w:r w:rsidRPr="00367EF3">
        <w:rPr>
          <w:sz w:val="28"/>
          <w:szCs w:val="28"/>
        </w:rPr>
        <w:tab/>
        <w:t xml:space="preserve">Також у зв’язку з повномасштабним вторгненням РФ на територію України в українському законодавстві було змінено підходи щодо проведення державних заходів з нагляду та контролю за суб’єктами господарювання. Так, відповідно до пункту 1 постанови Кабінету Міністрів України від 13 березня 2022 р. № 303 “Про припинення заходів державного нагляду (контролю) в умовах воєнного стану” (Офіційний вісник України, 2022 р., № 25, ст. 1355) припинено проведення планових та позапланових заходів державного нагляду (контролю) на період воєнного стану відносно суб’єктів господарювання. Водночас пунктом 2 цієї постанови збережено можливість здійснення позапланових заходів державного нагляду (контролю) за наявності загрози, що має негативний вплив на права, законні інтереси, життя та здоров’я людини, захист навколишнього природного середовища та забезпечення безпеки держави, як соціально значущих сфер існування держави та її громадян. Враховуючи, що критерії </w:t>
      </w:r>
      <w:r w:rsidRPr="00367EF3">
        <w:rPr>
          <w:sz w:val="28"/>
          <w:szCs w:val="28"/>
        </w:rPr>
        <w:lastRenderedPageBreak/>
        <w:t xml:space="preserve">існуючої “загрози” повинні бути чітко визначені, а також те, що рішення щодо здійснення позапланових заходів державного нагляду (контролю) належить до компетенції центральних органів виконавчої влади, що забезпечують формування державної політики у відповідних сферах, </w:t>
      </w:r>
      <w:proofErr w:type="spellStart"/>
      <w:r w:rsidRPr="00367EF3">
        <w:rPr>
          <w:sz w:val="28"/>
          <w:szCs w:val="28"/>
        </w:rPr>
        <w:t>Нацсоцслужба</w:t>
      </w:r>
      <w:proofErr w:type="spellEnd"/>
      <w:r w:rsidRPr="00367EF3">
        <w:rPr>
          <w:sz w:val="28"/>
          <w:szCs w:val="28"/>
        </w:rPr>
        <w:t xml:space="preserve"> у разі необхідності проведення позапланового заходу державного нагляду (контролю) для належного контролю за суб’єктами господарювання, що здійснюють діяльність, пов’язану з наданням соціальних послуг, захисту прав дітей, має право звертатися до Мінсоцполітики як органу, який здійснює формування державної політики у відповідних сферах, для одержання рішення щодо здійснення таких заходів.</w:t>
      </w:r>
    </w:p>
    <w:p w:rsidR="0067523F" w:rsidRPr="00367EF3" w:rsidRDefault="00571CCB">
      <w:pPr>
        <w:tabs>
          <w:tab w:val="left" w:pos="550"/>
        </w:tabs>
        <w:spacing w:before="240" w:after="240"/>
        <w:ind w:firstLine="20"/>
        <w:jc w:val="both"/>
        <w:rPr>
          <w:sz w:val="28"/>
          <w:szCs w:val="28"/>
        </w:rPr>
      </w:pPr>
      <w:r w:rsidRPr="00367EF3">
        <w:rPr>
          <w:sz w:val="28"/>
          <w:szCs w:val="28"/>
        </w:rPr>
        <w:tab/>
        <w:t xml:space="preserve">Таким чином, на сьогодні фактично відсутня законодавча можливість </w:t>
      </w:r>
      <w:proofErr w:type="spellStart"/>
      <w:r w:rsidRPr="00367EF3">
        <w:rPr>
          <w:sz w:val="28"/>
          <w:szCs w:val="28"/>
        </w:rPr>
        <w:t>Нацсоцслужбою</w:t>
      </w:r>
      <w:proofErr w:type="spellEnd"/>
      <w:r w:rsidRPr="00367EF3">
        <w:rPr>
          <w:sz w:val="28"/>
          <w:szCs w:val="28"/>
        </w:rPr>
        <w:t xml:space="preserve"> як органом державного контролю проведення позапланових перевірок, як це передбачено постановою Кабінету Міністрів                                    України від 6 жовтня 2021 р. № 1035 “Деякі питання здійснення державного контролю/моніторингу за дотриманням вимог законодавства під час надання соціальної підтримки, соціальних послуг та за дотриманням прав дітей” (Офіційний вісник України, 2021 р., № 81, ст. 5163). Враховуючи зазначене, наразі перевірки проводяться виключно за дорученням центральних органів виконавчої влади або у разі виявлення порушень, що не забезпечує можливості виявляти порушення превентивно з метою запобігання порушенню прав дітей.</w:t>
      </w:r>
    </w:p>
    <w:p w:rsidR="0067523F" w:rsidRPr="00367EF3" w:rsidRDefault="00571CCB">
      <w:pPr>
        <w:tabs>
          <w:tab w:val="left" w:pos="550"/>
        </w:tabs>
        <w:spacing w:before="240" w:after="240"/>
        <w:ind w:firstLine="20"/>
        <w:jc w:val="both"/>
        <w:rPr>
          <w:sz w:val="28"/>
          <w:szCs w:val="28"/>
        </w:rPr>
      </w:pPr>
      <w:r w:rsidRPr="00367EF3">
        <w:rPr>
          <w:sz w:val="28"/>
          <w:szCs w:val="28"/>
        </w:rPr>
        <w:tab/>
        <w:t>Водночас останні моніторингові візити компетентних органів, у тому числі представників Уповноваженого Верховної Ради України з прав людини, до закладів із проживанням або цілодобовим перебуванням дітей (далі – інституції) засвідчили низку суттєвих порушень прав їхніх вихованців. Також було зафіксовано факти жорстокого поводження з дітьми, які влаштовані на цілодобове перебування в заклади інституційного догляду. Закритий характер таких закладів, відсутність належного контролю за умовами перебування в них дітей, системних механізмів моніторингу та реагування на випадки нехтування інтересами дітей перетворює інституції  на простір, де права дитини можуть системно порушуватися. Таким чином, питання здійснення позапланових заходів моніторингу та контролю за дотриманням прав дітей потребує законодавчого врегулювання.</w:t>
      </w:r>
    </w:p>
    <w:p w:rsidR="0067523F" w:rsidRPr="00367EF3" w:rsidRDefault="00571CCB">
      <w:pPr>
        <w:tabs>
          <w:tab w:val="left" w:pos="550"/>
        </w:tabs>
        <w:spacing w:before="240" w:after="240"/>
        <w:ind w:firstLine="20"/>
        <w:jc w:val="both"/>
        <w:rPr>
          <w:sz w:val="28"/>
          <w:szCs w:val="28"/>
        </w:rPr>
      </w:pPr>
      <w:r w:rsidRPr="00367EF3">
        <w:rPr>
          <w:sz w:val="28"/>
          <w:szCs w:val="28"/>
        </w:rPr>
        <w:tab/>
        <w:t xml:space="preserve">Також за результатами вжитих </w:t>
      </w:r>
      <w:proofErr w:type="spellStart"/>
      <w:r w:rsidRPr="00367EF3">
        <w:rPr>
          <w:sz w:val="28"/>
          <w:szCs w:val="28"/>
        </w:rPr>
        <w:t>Нацсоцслужбою</w:t>
      </w:r>
      <w:proofErr w:type="spellEnd"/>
      <w:r w:rsidRPr="00367EF3">
        <w:rPr>
          <w:sz w:val="28"/>
          <w:szCs w:val="28"/>
        </w:rPr>
        <w:t xml:space="preserve"> заходів із моніторингу та контролю за дотриманням прав дітей у дитячих будинках-інтернатах було виявлено такі порушення, як:</w:t>
      </w:r>
    </w:p>
    <w:p w:rsidR="0067523F" w:rsidRPr="00367EF3" w:rsidRDefault="00571CCB">
      <w:pPr>
        <w:tabs>
          <w:tab w:val="left" w:pos="550"/>
        </w:tabs>
        <w:spacing w:before="240" w:after="240"/>
        <w:ind w:firstLine="20"/>
        <w:jc w:val="both"/>
        <w:rPr>
          <w:sz w:val="28"/>
          <w:szCs w:val="28"/>
        </w:rPr>
      </w:pPr>
      <w:r w:rsidRPr="00367EF3">
        <w:rPr>
          <w:sz w:val="28"/>
          <w:szCs w:val="28"/>
        </w:rPr>
        <w:tab/>
        <w:t>інтернатними закладами не дотримано прав дітей на правничу допомогу, відсутня співпраця з центрами безоплатної правничої допомоги для організації роботи із забезпечення надання отримувачам соціальної послуги та персоналу професійної правничої допомоги (безоплатної вторинної правничої допомоги);</w:t>
      </w:r>
    </w:p>
    <w:p w:rsidR="0067523F" w:rsidRPr="00367EF3" w:rsidRDefault="00571CCB">
      <w:pPr>
        <w:tabs>
          <w:tab w:val="left" w:pos="550"/>
        </w:tabs>
        <w:spacing w:before="240" w:after="240"/>
        <w:ind w:firstLine="20"/>
        <w:jc w:val="both"/>
        <w:rPr>
          <w:sz w:val="28"/>
          <w:szCs w:val="28"/>
        </w:rPr>
      </w:pPr>
      <w:r w:rsidRPr="00367EF3">
        <w:rPr>
          <w:sz w:val="28"/>
          <w:szCs w:val="28"/>
        </w:rPr>
        <w:tab/>
        <w:t xml:space="preserve">низкою закладів не дотримано вимог Порядку використання сум пенсій (щомісячного довічного грошового утримання) та/або державних соціальних </w:t>
      </w:r>
      <w:r w:rsidRPr="00367EF3">
        <w:rPr>
          <w:sz w:val="28"/>
          <w:szCs w:val="28"/>
        </w:rPr>
        <w:lastRenderedPageBreak/>
        <w:t>допомог, нарахованих відповідно до законодавства дітям-сиротам, дітям, позбавленим батьківського піклування, які є вихованцями дитячих будинків-інтернатів, затвердженого наказом Мінсоцполітики від 17 серпня                                    2018 р. № 1173</w:t>
      </w:r>
      <w:r w:rsidR="00550B30" w:rsidRPr="00367EF3">
        <w:rPr>
          <w:sz w:val="28"/>
          <w:szCs w:val="28"/>
          <w:lang w:val="uk-UA"/>
        </w:rPr>
        <w:t>, зареєстрованим в Мін’юсті 14 вересня 2018 р. за № 1055/32507</w:t>
      </w:r>
      <w:r w:rsidRPr="00367EF3">
        <w:rPr>
          <w:sz w:val="28"/>
          <w:szCs w:val="28"/>
        </w:rPr>
        <w:t>. У тому числі, у 2023 р. в одному з дитячих будинків-інтернатів виявлено використання особистих коштів підопічних (на суму 12 тис. гривень) на придбання предметів для подальшого використання закладом;</w:t>
      </w:r>
    </w:p>
    <w:p w:rsidR="0067523F" w:rsidRPr="00367EF3" w:rsidRDefault="00571CCB">
      <w:pPr>
        <w:tabs>
          <w:tab w:val="left" w:pos="550"/>
        </w:tabs>
        <w:spacing w:before="240" w:after="240"/>
        <w:ind w:firstLine="20"/>
        <w:jc w:val="both"/>
        <w:rPr>
          <w:sz w:val="28"/>
          <w:szCs w:val="28"/>
        </w:rPr>
      </w:pPr>
      <w:r w:rsidRPr="00367EF3">
        <w:rPr>
          <w:sz w:val="28"/>
          <w:szCs w:val="28"/>
        </w:rPr>
        <w:tab/>
        <w:t>не дотримуються вимоги законодавства щодо забезпечення закладами прав дітей, зокрема питань влаштування та продовження перебування дитини в закладах, оформлення необхідних документів відповідно до Типового положення про дитячий будинок-інтернат,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     № 866 “Питання діяльності органів опіки та піклування, пов’язаних із захистом прав дитини” (Офіційний вісник України, 2008 р., № 76, ст. 2561), постанови Кабінету Міністрів України від 4 серпня 2021 р. № 843 “Деякі питання соціального захисту дітей, влаштованих на цілодобове перебування до закладів різних типів, форм власності та підпорядкування” (Офіційний вісник України, 2021 р., № 66, ст. 4164).</w:t>
      </w:r>
    </w:p>
    <w:p w:rsidR="0067523F" w:rsidRPr="00367EF3" w:rsidRDefault="00571CCB">
      <w:pPr>
        <w:tabs>
          <w:tab w:val="left" w:pos="550"/>
        </w:tabs>
        <w:spacing w:before="240" w:after="240"/>
        <w:ind w:firstLine="20"/>
        <w:jc w:val="both"/>
        <w:rPr>
          <w:sz w:val="28"/>
          <w:szCs w:val="28"/>
        </w:rPr>
      </w:pPr>
      <w:r w:rsidRPr="00367EF3">
        <w:rPr>
          <w:sz w:val="28"/>
          <w:szCs w:val="28"/>
        </w:rPr>
        <w:tab/>
        <w:t xml:space="preserve">Усе це свідчить про важливість законодавчого врегулювання проведення планових та позапланових перевірок </w:t>
      </w:r>
      <w:proofErr w:type="spellStart"/>
      <w:r w:rsidRPr="00367EF3">
        <w:rPr>
          <w:sz w:val="28"/>
          <w:szCs w:val="28"/>
        </w:rPr>
        <w:t>Нацсоцслужбою</w:t>
      </w:r>
      <w:proofErr w:type="spellEnd"/>
      <w:r w:rsidRPr="00367EF3">
        <w:rPr>
          <w:sz w:val="28"/>
          <w:szCs w:val="28"/>
        </w:rPr>
        <w:t xml:space="preserve"> як органом контролю за дотриманням прав дітей.</w:t>
      </w:r>
    </w:p>
    <w:p w:rsidR="0067523F" w:rsidRPr="00367EF3" w:rsidRDefault="00571CCB">
      <w:pPr>
        <w:tabs>
          <w:tab w:val="left" w:pos="550"/>
        </w:tabs>
        <w:spacing w:before="240" w:after="240"/>
        <w:ind w:firstLine="20"/>
        <w:jc w:val="both"/>
        <w:rPr>
          <w:sz w:val="28"/>
          <w:szCs w:val="28"/>
        </w:rPr>
      </w:pPr>
      <w:r w:rsidRPr="00367EF3">
        <w:rPr>
          <w:sz w:val="28"/>
          <w:szCs w:val="28"/>
        </w:rPr>
        <w:tab/>
        <w:t xml:space="preserve">Ще одним проблемним питанням залишається недостатній розмір надання соціальної допомоги на дітей-сиріт, дітей, позбавлених батьківського піклування, які влаштовані у прийомні сім’ї, дитячі будинки сімейного типу, під опіку/піклування. Так, відповідно до Порядку призначення і виплати державної соціальної допомоги на дітей-сиріт та дітей, позбавлених батьківського піклування, осіб з їх числа, у тому числі з інвалідністю, грошового забезпечення батькам-вихователям і прийомним батькам за надання соціальних послуг у дитячих будинках сімейного типу та прийомних сім’ях за принципом “гроші ходять за дитиною”, затвердженого постановою Кабінету Міністрів України від 26 червня 2019 р. № 552 (Офіційний вісник України, 2019 р., № 53, ст. 1840), розмір державної соціальної допомоги становить 2,5 прожиткового мінімуму для дітей відповідного віку, для дітей з інвалідністю – 3,5 прожиткового мінімуму для дітей відповідного віку. У 2025 році прожитковий мінімум на дитину становить: для дітей до 6 років – 2 563 гривень, а для дітей від 6 до 18 років – </w:t>
      </w:r>
      <w:r w:rsidR="00284A1C">
        <w:rPr>
          <w:sz w:val="28"/>
          <w:szCs w:val="28"/>
          <w:lang w:val="uk-UA"/>
        </w:rPr>
        <w:t xml:space="preserve">                </w:t>
      </w:r>
      <w:r w:rsidRPr="00367EF3">
        <w:rPr>
          <w:sz w:val="28"/>
          <w:szCs w:val="28"/>
        </w:rPr>
        <w:t>3 196 гривень. Таким чином, виплата соціальної допомоги на таких дітей передбачена у сумі: для дітей до 6 років –</w:t>
      </w:r>
      <w:r w:rsidR="00284A1C">
        <w:rPr>
          <w:sz w:val="28"/>
          <w:szCs w:val="28"/>
          <w:lang w:val="ru-RU"/>
        </w:rPr>
        <w:t xml:space="preserve"> </w:t>
      </w:r>
      <w:r w:rsidRPr="00367EF3">
        <w:rPr>
          <w:sz w:val="28"/>
          <w:szCs w:val="28"/>
        </w:rPr>
        <w:t xml:space="preserve">6 407,50 гривень (у разі наявності інвалідності – 8 970,50 гривень), а для дітей від 6 до 18 років –  7 990,00 гривень (у разі наявності інвалідності – 11 186,00 гривень). Водночас за розрахунками Мінсоцполітики, фактичний розмір прожиткового мінімуму для працездатних осіб у цінах червня 2025 р. склав 11 464,00 гривні. Таким чином, сума соціальної </w:t>
      </w:r>
      <w:r w:rsidRPr="00367EF3">
        <w:rPr>
          <w:sz w:val="28"/>
          <w:szCs w:val="28"/>
        </w:rPr>
        <w:lastRenderedPageBreak/>
        <w:t>допомоги, що сплачується на таких дітей, є значно меншою за реальний прожитковий мінімум: для дітей до 6 років – на 44,11% менша за реальний розмір прожиткового мінімуму, а для дітей від 6 до 18 років – 30,3% відповідно, що призводить до неможливості забезпечення базових потреб для таких дітей.</w:t>
      </w:r>
    </w:p>
    <w:p w:rsidR="0067523F" w:rsidRPr="00367EF3" w:rsidRDefault="00571CCB">
      <w:pPr>
        <w:tabs>
          <w:tab w:val="left" w:pos="550"/>
        </w:tabs>
        <w:spacing w:before="240" w:after="240"/>
        <w:ind w:firstLine="20"/>
        <w:jc w:val="both"/>
        <w:rPr>
          <w:sz w:val="28"/>
          <w:szCs w:val="28"/>
        </w:rPr>
      </w:pPr>
      <w:r w:rsidRPr="00367EF3">
        <w:rPr>
          <w:sz w:val="28"/>
          <w:szCs w:val="28"/>
        </w:rPr>
        <w:tab/>
        <w:t>Також проблемним питанням залишається забезпечення соціального супроводу дітей-сиріт, дітей, позбавлених батьківського піклування, які евакуйовані за межі України у складі прийомних сімей та дитячих будинків сімейного типу, перебувають під опікою/піклуванням. Відповідно Державного стандарту соціального супроводу сімей, у яких виховуються діти-сироти і діти, позбавлені батьківського піклування, затвердженого наказом Мінсоцполітики від 11 серпня 2017 р. № 1307, зареєстрованим в Мін’юсті 5 вересня 2017 р. за     № 1089/30957, дітям-сиротам, дітям, позбавленим батьківського піклування, забезпечується надання соціальної послуги соціального супроводу сімей, у яких виховуються діти-сироти і діти, позбавлені батьківського піклування. Водночас на сьогодні законодавчо не врегульовано надання цієї соціальної послуги для дітей, які евакуйовані за межі України, що фактично унеможливлює надання такої послуги. За інформацією Національної соціальної сервісної служби станом на 1 травня 2025 року евакуйовано за межі України 317 прийомних сімей та 215 дитячих будинків сімейного типу, інформація щодо евакуації за межі України опікунів/піклувальників відсутня, оскільки законодавчо не передбачено механізму повідомлення опікунами/піклувальниками відповідних органів у разі виїзду за межі України.</w:t>
      </w:r>
    </w:p>
    <w:p w:rsidR="0067523F" w:rsidRPr="00367EF3" w:rsidRDefault="00571CCB">
      <w:pPr>
        <w:tabs>
          <w:tab w:val="left" w:pos="550"/>
        </w:tabs>
        <w:spacing w:before="240" w:after="240"/>
        <w:ind w:firstLine="20"/>
        <w:jc w:val="both"/>
        <w:rPr>
          <w:sz w:val="28"/>
          <w:szCs w:val="28"/>
        </w:rPr>
      </w:pPr>
      <w:r w:rsidRPr="00367EF3">
        <w:rPr>
          <w:sz w:val="28"/>
          <w:szCs w:val="28"/>
        </w:rPr>
        <w:tab/>
        <w:t xml:space="preserve">Ще одним проблемним питанням, що впливає на зростання дитячої бідності в Україні є робота з дітьми, які зазнали переміщення, зокрема дітьми, які були повернуті з депортації/примусового переміщення. За інформацією Національного інформаційного бюро депортовано та/або примусово переміщено 19546 українських дітей, за </w:t>
      </w:r>
      <w:r w:rsidR="00284A1C">
        <w:rPr>
          <w:sz w:val="28"/>
          <w:szCs w:val="28"/>
        </w:rPr>
        <w:t xml:space="preserve">весь період воєнного стану до  </w:t>
      </w:r>
      <w:r w:rsidRPr="00367EF3">
        <w:rPr>
          <w:sz w:val="28"/>
          <w:szCs w:val="28"/>
        </w:rPr>
        <w:t xml:space="preserve"> 5 листопада 2025 року повернуто 1777 українських дітей. На сьогодні відповідно до Порядку виявлення, повернення, забезпечення супроводу та реінтеграції дітей, депортованих або примусово переміщених внаслідок збройної агресії РФ проти України, затвердженого постановою Кабінету Міністрів України від 14 травня 2024 р. № 551 (Офіційний вісник України, </w:t>
      </w:r>
      <w:r w:rsidR="00284A1C">
        <w:rPr>
          <w:sz w:val="28"/>
          <w:szCs w:val="28"/>
          <w:lang w:val="uk-UA"/>
        </w:rPr>
        <w:t xml:space="preserve"> </w:t>
      </w:r>
      <w:r w:rsidRPr="00367EF3">
        <w:rPr>
          <w:sz w:val="28"/>
          <w:szCs w:val="28"/>
        </w:rPr>
        <w:t xml:space="preserve">2024 р., № 47, ст. 2928), законодавчо врегульовано питання забезпечення супроводу та реінтеграції дітей, повернутих з депортації, примусового переміщення. Також врегульовано питання розмежування повноважень між органами на центральному та місцевому рівнях щодо здійснення таких заходів відносно повернутих дітей. Водночас на сьогодні такий супровід та реінтеграція не є окремою соціальною послугою, а відповідно на її надання не передбачено фінансування з державного чи місцевого бюджетів (окрім виплати підйомної допомоги у розмірі 50 тис. гривень, що здійснюється з державного бюджету за результатами повернення дитини). Також не передбачено обов’язковості супроводу дітей, які повернулися з тимчасово окупованих територій самостійно з батьками або іншими законними представниками. Відсутність законодавчого врегулювання щодо обов’язкового </w:t>
      </w:r>
      <w:r w:rsidRPr="00367EF3">
        <w:rPr>
          <w:sz w:val="28"/>
          <w:szCs w:val="28"/>
        </w:rPr>
        <w:lastRenderedPageBreak/>
        <w:t>фінансування супроводу з державного чи місцевого бюджетів таких сімей із дітьми може призводити до їхнього потрапляння у складні життєві обставини та, як наслідок, до зростання рівня дитячої бідності в Україні.</w:t>
      </w:r>
    </w:p>
    <w:p w:rsidR="0067523F" w:rsidRPr="00367EF3" w:rsidRDefault="00571CCB">
      <w:pPr>
        <w:tabs>
          <w:tab w:val="left" w:pos="550"/>
        </w:tabs>
        <w:spacing w:before="240" w:after="240"/>
        <w:ind w:firstLine="20"/>
        <w:jc w:val="both"/>
        <w:rPr>
          <w:sz w:val="28"/>
          <w:szCs w:val="28"/>
        </w:rPr>
      </w:pPr>
      <w:r w:rsidRPr="00367EF3">
        <w:rPr>
          <w:sz w:val="28"/>
          <w:szCs w:val="28"/>
        </w:rPr>
        <w:tab/>
        <w:t>Таким чином, серед основних бар’єрів та викликів щодо ефективного доступу до соціальних та інших послуг у громаді для дітей, які перебувають під ризиком бідності та соціального відчуження, є:</w:t>
      </w:r>
    </w:p>
    <w:p w:rsidR="0067523F" w:rsidRPr="00367EF3" w:rsidRDefault="00571CCB">
      <w:pPr>
        <w:tabs>
          <w:tab w:val="left" w:pos="550"/>
        </w:tabs>
        <w:spacing w:before="240" w:after="240"/>
        <w:ind w:firstLine="20"/>
        <w:jc w:val="both"/>
        <w:rPr>
          <w:sz w:val="28"/>
          <w:szCs w:val="28"/>
        </w:rPr>
      </w:pPr>
      <w:r w:rsidRPr="00367EF3">
        <w:rPr>
          <w:sz w:val="28"/>
          <w:szCs w:val="28"/>
        </w:rPr>
        <w:tab/>
        <w:t>значна кількість випадків перебування дітей в СЖО фіксуються лише після того, як проблема стає очевидною або відбувається загострення ситуації (наприклад, втручання поліції чи медичних служб у разі загрози життю чи здоров’ю дитини), що зокрема зумовлено низькою кадровою спроможністю щодо фахівців соціальної роботи, соціальних робітників у територіальних громадах;</w:t>
      </w:r>
    </w:p>
    <w:p w:rsidR="0067523F" w:rsidRPr="00367EF3" w:rsidRDefault="00571CCB">
      <w:pPr>
        <w:tabs>
          <w:tab w:val="left" w:pos="550"/>
        </w:tabs>
        <w:spacing w:before="240" w:after="240"/>
        <w:ind w:firstLine="20"/>
        <w:jc w:val="both"/>
        <w:rPr>
          <w:sz w:val="28"/>
          <w:szCs w:val="28"/>
        </w:rPr>
      </w:pPr>
      <w:r w:rsidRPr="00367EF3">
        <w:rPr>
          <w:sz w:val="28"/>
          <w:szCs w:val="28"/>
        </w:rPr>
        <w:tab/>
        <w:t xml:space="preserve">відсутність законодавчої можливості </w:t>
      </w:r>
      <w:proofErr w:type="spellStart"/>
      <w:r w:rsidRPr="00367EF3">
        <w:rPr>
          <w:sz w:val="28"/>
          <w:szCs w:val="28"/>
        </w:rPr>
        <w:t>Нацсоцслужбою</w:t>
      </w:r>
      <w:proofErr w:type="spellEnd"/>
      <w:r w:rsidRPr="00367EF3">
        <w:rPr>
          <w:sz w:val="28"/>
          <w:szCs w:val="28"/>
        </w:rPr>
        <w:t xml:space="preserve"> як органом державного контролю проводити планові та позапланові перевірки суб’єктів господарювання, які надають соціальні послуги дітям, або тих закладів, у які влаштовані діти на цілодобове перебування, як це передбачено постановою Кабінету Міністрів України від 6 жовтня 2021 р. № 1035 “Деякі питання здійснення державного контролю/моніторингу за дотриманням вимог законодавства під час надання соціальної підтримки, соціальних послуг та за дотриманням прав дітей” (Офіційний вісник України, 2021 р., № 81, ст. 5163), що призводить до порушення прав дітей, які перебувають у відповідних закладах;</w:t>
      </w:r>
    </w:p>
    <w:p w:rsidR="0067523F" w:rsidRPr="00367EF3" w:rsidRDefault="00571CCB">
      <w:pPr>
        <w:tabs>
          <w:tab w:val="left" w:pos="1080"/>
        </w:tabs>
        <w:spacing w:before="240" w:after="240"/>
        <w:ind w:firstLine="566"/>
        <w:jc w:val="both"/>
        <w:rPr>
          <w:sz w:val="28"/>
          <w:szCs w:val="28"/>
        </w:rPr>
      </w:pPr>
      <w:r w:rsidRPr="00367EF3">
        <w:rPr>
          <w:sz w:val="28"/>
          <w:szCs w:val="28"/>
        </w:rPr>
        <w:t>інтернатними закладами не дотримано прав дітей на правничу допомогу, відсутня співпраця з центрами безоплатної правничої допомоги для організації роботи із забезпечення надання отримувачам соціальної послуги та персоналу професійної правничої допомоги (безоплатної вторинної правової);</w:t>
      </w:r>
    </w:p>
    <w:p w:rsidR="0067523F" w:rsidRPr="00367EF3" w:rsidRDefault="00571CCB" w:rsidP="007D712D">
      <w:pPr>
        <w:tabs>
          <w:tab w:val="left" w:pos="1080"/>
        </w:tabs>
        <w:spacing w:before="240" w:after="240"/>
        <w:ind w:firstLine="566"/>
        <w:jc w:val="both"/>
        <w:rPr>
          <w:sz w:val="28"/>
          <w:szCs w:val="28"/>
          <w:lang w:val="uk-UA"/>
        </w:rPr>
      </w:pPr>
      <w:r w:rsidRPr="00367EF3">
        <w:rPr>
          <w:sz w:val="28"/>
          <w:szCs w:val="28"/>
        </w:rPr>
        <w:t>низкою закладів не дотримано вимог Порядку використання сум пенсій (щомісячного довічного грошового утримання) та/або державних соціальних допомог, нарахованих відповідно до законодавства дітям-сиротам, дітям, позбавленим батьківського піклування, які є вихованцями дитячих будинків-інтернатів, затвердженого наказ</w:t>
      </w:r>
      <w:r w:rsidR="00284A1C">
        <w:rPr>
          <w:sz w:val="28"/>
          <w:szCs w:val="28"/>
        </w:rPr>
        <w:t>ом Мінсоцполітики від 17 серпня</w:t>
      </w:r>
      <w:r w:rsidRPr="00367EF3">
        <w:rPr>
          <w:sz w:val="28"/>
          <w:szCs w:val="28"/>
        </w:rPr>
        <w:t xml:space="preserve"> 2018 р. № 1173</w:t>
      </w:r>
      <w:r w:rsidR="007D712D" w:rsidRPr="00367EF3">
        <w:rPr>
          <w:sz w:val="28"/>
          <w:szCs w:val="28"/>
          <w:lang w:val="uk-UA"/>
        </w:rPr>
        <w:t>, зареєстрованим в Мін’юсті 14 вересня 2018 р. за № 1055/32507</w:t>
      </w:r>
      <w:r w:rsidRPr="00367EF3">
        <w:rPr>
          <w:sz w:val="28"/>
          <w:szCs w:val="28"/>
        </w:rPr>
        <w:t>;</w:t>
      </w:r>
    </w:p>
    <w:p w:rsidR="0067523F" w:rsidRPr="00367EF3" w:rsidRDefault="00571CCB">
      <w:pPr>
        <w:tabs>
          <w:tab w:val="left" w:pos="1080"/>
        </w:tabs>
        <w:spacing w:before="240" w:after="240"/>
        <w:ind w:firstLine="566"/>
        <w:jc w:val="both"/>
        <w:rPr>
          <w:sz w:val="28"/>
          <w:szCs w:val="28"/>
        </w:rPr>
      </w:pPr>
      <w:r w:rsidRPr="00367EF3">
        <w:rPr>
          <w:sz w:val="28"/>
          <w:szCs w:val="28"/>
        </w:rPr>
        <w:t>високий показник дітей, які перебувають на місцевому обліку та можуть бути усиновлені (станом на 31.03.2025 – 14946 (із яких 1597 дітей з інвалідністю), із яких перебувають у закладах</w:t>
      </w:r>
      <w:r w:rsidR="00284A1C">
        <w:rPr>
          <w:sz w:val="28"/>
          <w:szCs w:val="28"/>
        </w:rPr>
        <w:t xml:space="preserve"> та можуть бути усиновлені – </w:t>
      </w:r>
      <w:r w:rsidRPr="00367EF3">
        <w:rPr>
          <w:sz w:val="28"/>
          <w:szCs w:val="28"/>
        </w:rPr>
        <w:t>3792 дитини) та недостатня кількість діючих сімей та потенційних кандидатів для влаштування таких дітей у прийомні сім’ї, дитячі будинки сімейного типу, під опіку/піклування, усиновлення;</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високий показник дітей з інвалідністю з числа дітей-сиріт, дітей, позбавлених батьківського піклування, які перебувають у закладах </w:t>
      </w:r>
      <w:r w:rsidRPr="00367EF3">
        <w:rPr>
          <w:sz w:val="28"/>
          <w:szCs w:val="28"/>
        </w:rPr>
        <w:lastRenderedPageBreak/>
        <w:t>інституційного догляду на цілодобовому влаштуванні, та відсутність підготовки спеціалізованих прийомних сімей для влаштування таких дітей у сімейні форми виховання;</w:t>
      </w:r>
    </w:p>
    <w:p w:rsidR="0067523F" w:rsidRPr="00367EF3" w:rsidRDefault="00571CCB">
      <w:pPr>
        <w:tabs>
          <w:tab w:val="left" w:pos="1080"/>
        </w:tabs>
        <w:spacing w:before="240" w:after="240"/>
        <w:ind w:firstLine="566"/>
        <w:jc w:val="both"/>
        <w:rPr>
          <w:sz w:val="28"/>
          <w:szCs w:val="28"/>
        </w:rPr>
      </w:pPr>
      <w:r w:rsidRPr="00367EF3">
        <w:rPr>
          <w:sz w:val="28"/>
          <w:szCs w:val="28"/>
        </w:rPr>
        <w:t>відсутність послуги патронату над дитиною в кожній територіальній громаді, що б сприяло запобіганню потрапляння дітей, які перебувають у СЖО, у заклади інституційного догляду в разі їх вилучення;</w:t>
      </w:r>
    </w:p>
    <w:p w:rsidR="0067523F" w:rsidRPr="00367EF3" w:rsidRDefault="00571CCB">
      <w:pPr>
        <w:tabs>
          <w:tab w:val="left" w:pos="1080"/>
        </w:tabs>
        <w:spacing w:before="240" w:after="240"/>
        <w:ind w:firstLine="566"/>
        <w:jc w:val="both"/>
        <w:rPr>
          <w:sz w:val="28"/>
          <w:szCs w:val="28"/>
        </w:rPr>
      </w:pPr>
      <w:r w:rsidRPr="00367EF3">
        <w:rPr>
          <w:sz w:val="28"/>
          <w:szCs w:val="28"/>
        </w:rPr>
        <w:t>зростання насильницьких злочинів проти дітей, зокрема через агресію РФ проти України та різке зростання звернень про потребу у захисті прав у зв’язку з воєнними обставинами, зростання кількості випадків, де діти стали жертвами або свідками злочинів, система безоплатної правничої допомоги потребує посилення та стабілізації у кризових умовах;</w:t>
      </w:r>
    </w:p>
    <w:p w:rsidR="0067523F" w:rsidRPr="00367EF3" w:rsidRDefault="00571CCB">
      <w:pPr>
        <w:tabs>
          <w:tab w:val="left" w:pos="1080"/>
        </w:tabs>
        <w:spacing w:before="240" w:after="240"/>
        <w:ind w:firstLine="566"/>
        <w:jc w:val="both"/>
        <w:rPr>
          <w:sz w:val="28"/>
          <w:szCs w:val="28"/>
        </w:rPr>
      </w:pPr>
      <w:r w:rsidRPr="00367EF3">
        <w:rPr>
          <w:sz w:val="28"/>
          <w:szCs w:val="28"/>
        </w:rPr>
        <w:t>відсутність надання соціальної послуги соціального супроводу сімей, у яких виховуються діти-сироти і діти, позбавлені батьківського піклування, для дітей, які переміщені за межі України у складі прийомної сім’ї, дитячого будинку сімейного типу, перебувають під опікою/піклуванням;</w:t>
      </w:r>
    </w:p>
    <w:p w:rsidR="0067523F" w:rsidRPr="00367EF3" w:rsidRDefault="00571CCB">
      <w:pPr>
        <w:tabs>
          <w:tab w:val="left" w:pos="1080"/>
        </w:tabs>
        <w:spacing w:before="240" w:after="240"/>
        <w:ind w:firstLine="566"/>
        <w:jc w:val="both"/>
        <w:rPr>
          <w:sz w:val="28"/>
          <w:szCs w:val="28"/>
        </w:rPr>
      </w:pPr>
      <w:r w:rsidRPr="00367EF3">
        <w:rPr>
          <w:sz w:val="28"/>
          <w:szCs w:val="28"/>
        </w:rPr>
        <w:t>недостатній рівень кадрової спроможності місцевих ССД та незавершена система щодо передачі повноважень від райдержадміністрацій на сільські/селищні ради (відсутнє законодавче врегулювання штатної чисельності місцевих служб у справах дітей за результатами передачі повноважень щодо ведення обліку осіб, які бажають усиновити дитину, прийняття рішення про створення дитячого будинку сімейного типу, прийомної сім’ї з районних державних адміністрацій на сільські та селищні ради);</w:t>
      </w:r>
    </w:p>
    <w:p w:rsidR="0067523F" w:rsidRPr="00367EF3" w:rsidRDefault="00571CCB">
      <w:pPr>
        <w:tabs>
          <w:tab w:val="left" w:pos="1080"/>
        </w:tabs>
        <w:spacing w:before="240" w:after="240"/>
        <w:ind w:firstLine="566"/>
        <w:jc w:val="both"/>
        <w:rPr>
          <w:sz w:val="28"/>
          <w:szCs w:val="28"/>
        </w:rPr>
      </w:pPr>
      <w:r w:rsidRPr="00367EF3">
        <w:rPr>
          <w:sz w:val="28"/>
          <w:szCs w:val="28"/>
        </w:rPr>
        <w:t>розмір соціальної допомоги, що сплачується на дітей-сиріт, дітей, позбавлених батьківського піклування, які влаштовані у прийомну сім’ю, дитячий будинок сімейного типу, під опіку/піклування, не відповідає реальному прожитковому мінімуму на дитину: для дітей до 6 років – на 44,11% менша за реальний розмір прожиткового мінімуму, а для дітей від 6 до 18 років –  30,3% відповідно, що призводить до неможливості забезпечення базових потреб для таких дітей;</w:t>
      </w:r>
    </w:p>
    <w:p w:rsidR="0067523F" w:rsidRPr="00367EF3" w:rsidRDefault="00571CCB">
      <w:pPr>
        <w:tabs>
          <w:tab w:val="left" w:pos="1080"/>
        </w:tabs>
        <w:spacing w:before="240" w:after="240"/>
        <w:ind w:firstLine="566"/>
        <w:jc w:val="both"/>
        <w:rPr>
          <w:sz w:val="28"/>
          <w:szCs w:val="28"/>
        </w:rPr>
      </w:pPr>
      <w:r w:rsidRPr="00367EF3">
        <w:rPr>
          <w:sz w:val="28"/>
          <w:szCs w:val="28"/>
        </w:rPr>
        <w:t>висока потреба в наданні державної підтримки сім’ям з низьким рівнем доходів (державні соціальні виплати складають третину від загального сукупного доходу для таких домогосподарств);</w:t>
      </w:r>
    </w:p>
    <w:p w:rsidR="0067523F" w:rsidRPr="00367EF3" w:rsidRDefault="00571CCB">
      <w:pPr>
        <w:tabs>
          <w:tab w:val="left" w:pos="1080"/>
        </w:tabs>
        <w:spacing w:before="240" w:after="240"/>
        <w:ind w:firstLine="566"/>
        <w:jc w:val="both"/>
        <w:rPr>
          <w:sz w:val="28"/>
          <w:szCs w:val="28"/>
        </w:rPr>
      </w:pPr>
      <w:r w:rsidRPr="00367EF3">
        <w:rPr>
          <w:sz w:val="28"/>
          <w:szCs w:val="28"/>
        </w:rPr>
        <w:t>неповне та несвоєчасне внесення даних до ЄІАС “Діти”, через що втрачається можливість своєчасно відстежити випадки СЖО та запобігти погіршенню ситуації;</w:t>
      </w:r>
    </w:p>
    <w:p w:rsidR="0067523F" w:rsidRPr="00284A1C" w:rsidRDefault="00571CCB" w:rsidP="00284A1C">
      <w:pPr>
        <w:tabs>
          <w:tab w:val="left" w:pos="1080"/>
        </w:tabs>
        <w:spacing w:before="240" w:after="240"/>
        <w:ind w:firstLine="566"/>
        <w:jc w:val="both"/>
        <w:rPr>
          <w:sz w:val="28"/>
          <w:szCs w:val="28"/>
          <w:lang w:val="uk-UA"/>
        </w:rPr>
      </w:pPr>
      <w:r w:rsidRPr="00367EF3">
        <w:rPr>
          <w:sz w:val="28"/>
          <w:szCs w:val="28"/>
        </w:rPr>
        <w:t xml:space="preserve">недостатня кількість закладів, які здатні приймати дітей з інвалідністю та </w:t>
      </w:r>
      <w:r w:rsidR="006A6FCF" w:rsidRPr="00367EF3">
        <w:rPr>
          <w:sz w:val="28"/>
          <w:szCs w:val="28"/>
        </w:rPr>
        <w:t>ОО</w:t>
      </w:r>
      <w:r w:rsidR="00284A1C">
        <w:rPr>
          <w:sz w:val="28"/>
          <w:szCs w:val="28"/>
          <w:lang w:val="uk-UA"/>
        </w:rPr>
        <w:t xml:space="preserve">П </w:t>
      </w:r>
      <w:r w:rsidRPr="00367EF3">
        <w:rPr>
          <w:sz w:val="28"/>
          <w:szCs w:val="28"/>
        </w:rPr>
        <w:t xml:space="preserve">, які проживають поза інституційним доглядом, але потребують підтримки вузькопрофільних фахівців (зокрема, дітей із легкими психічними порушеннями, </w:t>
      </w:r>
      <w:r w:rsidRPr="00367EF3">
        <w:rPr>
          <w:sz w:val="28"/>
          <w:szCs w:val="28"/>
        </w:rPr>
        <w:lastRenderedPageBreak/>
        <w:t>яким необхідна спеціалізована допомога для подальшої реінтеграції та влаштування в сімейні форми виховання);</w:t>
      </w:r>
    </w:p>
    <w:p w:rsidR="0067523F" w:rsidRPr="00367EF3" w:rsidRDefault="00571CCB">
      <w:pPr>
        <w:tabs>
          <w:tab w:val="left" w:pos="1080"/>
        </w:tabs>
        <w:spacing w:before="240" w:after="240"/>
        <w:ind w:firstLine="566"/>
        <w:jc w:val="both"/>
        <w:rPr>
          <w:sz w:val="28"/>
          <w:szCs w:val="28"/>
        </w:rPr>
      </w:pPr>
      <w:r w:rsidRPr="00367EF3">
        <w:rPr>
          <w:sz w:val="28"/>
          <w:szCs w:val="28"/>
        </w:rPr>
        <w:t>труднощі з отриманням соціальних послуг у сільській місцевості через обмежену доступність та інфраструктуру, що відрізняється від міських умов та низького кадрового ресурсу, відсутності готовності місцевої влади фінансувати та підтримувати здійснення соціальної роботи та надання соціальних послуг (це може бути пов’язано з меншою кількістю надавачів соціальних послуг, віддаленістю населених пунктів, а також відсутністю необхідного обладнання та транспорту);</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проблема шкідливого вживання </w:t>
      </w:r>
      <w:proofErr w:type="spellStart"/>
      <w:r w:rsidRPr="00367EF3">
        <w:rPr>
          <w:sz w:val="28"/>
          <w:szCs w:val="28"/>
        </w:rPr>
        <w:t>психоактивних</w:t>
      </w:r>
      <w:proofErr w:type="spellEnd"/>
      <w:r w:rsidRPr="00367EF3">
        <w:rPr>
          <w:sz w:val="28"/>
          <w:szCs w:val="28"/>
        </w:rPr>
        <w:t xml:space="preserve"> речовин (ПАР) у сім’ях з дітьми;</w:t>
      </w:r>
    </w:p>
    <w:p w:rsidR="008B7182" w:rsidRPr="00367EF3" w:rsidRDefault="00571CCB" w:rsidP="008B7182">
      <w:pPr>
        <w:tabs>
          <w:tab w:val="left" w:pos="1080"/>
        </w:tabs>
        <w:spacing w:before="240" w:after="240"/>
        <w:ind w:firstLine="566"/>
        <w:jc w:val="both"/>
        <w:rPr>
          <w:sz w:val="28"/>
          <w:szCs w:val="28"/>
        </w:rPr>
      </w:pPr>
      <w:r w:rsidRPr="00367EF3">
        <w:rPr>
          <w:sz w:val="28"/>
          <w:szCs w:val="28"/>
        </w:rPr>
        <w:t xml:space="preserve">недостатня кількість Центрів захисту дитини (за моделлю </w:t>
      </w:r>
      <w:proofErr w:type="spellStart"/>
      <w:r w:rsidRPr="00367EF3">
        <w:rPr>
          <w:sz w:val="28"/>
          <w:szCs w:val="28"/>
        </w:rPr>
        <w:t>Барнахус</w:t>
      </w:r>
      <w:proofErr w:type="spellEnd"/>
      <w:r w:rsidRPr="00367EF3">
        <w:rPr>
          <w:sz w:val="28"/>
          <w:szCs w:val="28"/>
        </w:rPr>
        <w:t xml:space="preserve">) із метою створення безпечного простору для дитини для проведення окремих слідчих (процесуальних) дій, передбачених Кримінальним процесуальним кодексом України, а також надання комплексної соціальної, психологічної, правничої, </w:t>
      </w:r>
      <w:proofErr w:type="spellStart"/>
      <w:r w:rsidRPr="00367EF3">
        <w:rPr>
          <w:sz w:val="28"/>
          <w:szCs w:val="28"/>
        </w:rPr>
        <w:t>домедичної</w:t>
      </w:r>
      <w:proofErr w:type="spellEnd"/>
      <w:r w:rsidRPr="00367EF3">
        <w:rPr>
          <w:sz w:val="28"/>
          <w:szCs w:val="28"/>
        </w:rPr>
        <w:t xml:space="preserve"> та інших видів допомоги і послуг дітям, які є потерпілими або стали свідками кримінальних правопорушень.</w:t>
      </w:r>
    </w:p>
    <w:p w:rsidR="00C95C6A" w:rsidRPr="00367EF3" w:rsidRDefault="00C95C6A">
      <w:pPr>
        <w:tabs>
          <w:tab w:val="left" w:pos="1080"/>
        </w:tabs>
        <w:spacing w:before="240" w:after="240"/>
        <w:ind w:firstLine="566"/>
        <w:jc w:val="both"/>
        <w:rPr>
          <w:i/>
          <w:strike/>
          <w:sz w:val="28"/>
          <w:szCs w:val="28"/>
        </w:rPr>
      </w:pPr>
      <w:r w:rsidRPr="00367EF3">
        <w:rPr>
          <w:i/>
          <w:sz w:val="28"/>
          <w:szCs w:val="28"/>
        </w:rPr>
        <w:t>Ранній розвиток та освіта</w:t>
      </w:r>
      <w:r w:rsidRPr="00367EF3">
        <w:rPr>
          <w:i/>
          <w:strike/>
          <w:sz w:val="28"/>
          <w:szCs w:val="28"/>
        </w:rPr>
        <w:t xml:space="preserve"> </w:t>
      </w:r>
    </w:p>
    <w:p w:rsidR="0067523F" w:rsidRPr="00367EF3" w:rsidRDefault="00571CCB">
      <w:pPr>
        <w:tabs>
          <w:tab w:val="left" w:pos="1080"/>
        </w:tabs>
        <w:spacing w:before="240" w:after="240"/>
        <w:ind w:firstLine="566"/>
        <w:jc w:val="both"/>
        <w:rPr>
          <w:sz w:val="28"/>
          <w:szCs w:val="28"/>
        </w:rPr>
      </w:pPr>
      <w:r w:rsidRPr="00367EF3">
        <w:rPr>
          <w:sz w:val="28"/>
          <w:szCs w:val="28"/>
        </w:rPr>
        <w:t>Закон України “Про дошкільну освіту” визначає доступність та недискримінацію в дошкільній освіті, диверсифіковані форми дошкільної освіти, включаючи мобільні дитячі садки, міні-садки, ясла для дітей від 3 місяців і сімейні (родинні) садки, окреслює повноваження державних органів влади і органів місцевого самоврядування щодо забезпечення доступності дошкільної освіти, встановлює стандарти якості дошкільної освіти та освітньої діяльності, акцентує на важливості створення безпечного, здорового та інклюзивного освітнього середовища. Також Законом звертається особлива увага на дітей із найбільш вразливих груп, зокрема передбачено, що діти з ООП мають право здобувати дошкільну освіту до 8 років; при зарахуванні в заклад дошкільної освіти надається пріоритет дітям, які перебувають у СЖО та на обліку в ССД, дітям, які мають статус дитини, яка постраждала внаслідок воєнних дій та збройних конфліктів, а також дітям з ООП; передбачено, що діти з сімей, сукупний дохід яких на кожного члена сім’ї за попередній квартал не перевищував рівень забезпечення прожиткового мінімуму (гарантованого мінімуму), мають право на звільнення від плати за харчування вихованців.</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Щодо охоплення дошкільною освітою дітей із найбільш уразливих категорій, то за інформацією МОН на кінець 2024 р. в закладах дошкільної освіти навчалося 1859 дітей-сиріт та дітей, позбавлених батьківського піклування, що становить 0,2% загальної кількості дітей. Також значну частину складали діти з ООП – 59732 особи (7,1%) та ВПО – 56121 дитина (6,6%). Крім того, у закладах освіти перебувала 7751 дитина з інвалідністю (0,9%).  За інформацією </w:t>
      </w:r>
      <w:proofErr w:type="spellStart"/>
      <w:r w:rsidRPr="00367EF3">
        <w:rPr>
          <w:sz w:val="28"/>
          <w:szCs w:val="28"/>
        </w:rPr>
        <w:t>Держстату</w:t>
      </w:r>
      <w:proofErr w:type="spellEnd"/>
      <w:r w:rsidRPr="00367EF3">
        <w:rPr>
          <w:sz w:val="28"/>
          <w:szCs w:val="28"/>
        </w:rPr>
        <w:t xml:space="preserve"> </w:t>
      </w:r>
      <w:r w:rsidRPr="00367EF3">
        <w:rPr>
          <w:sz w:val="28"/>
          <w:szCs w:val="28"/>
        </w:rPr>
        <w:lastRenderedPageBreak/>
        <w:t>станом на 1 січня 2025 р. чисельність дітей у закладах дошкільної освіти становить 845 596 осіб.</w:t>
      </w:r>
    </w:p>
    <w:p w:rsidR="0067523F" w:rsidRPr="00367EF3" w:rsidRDefault="00571CCB" w:rsidP="006A6FCF">
      <w:pPr>
        <w:tabs>
          <w:tab w:val="left" w:pos="1080"/>
        </w:tabs>
        <w:spacing w:before="240" w:after="240"/>
        <w:ind w:firstLine="566"/>
        <w:jc w:val="both"/>
        <w:rPr>
          <w:sz w:val="28"/>
          <w:szCs w:val="28"/>
          <w:lang w:val="uk-UA"/>
        </w:rPr>
      </w:pPr>
      <w:r w:rsidRPr="00367EF3">
        <w:rPr>
          <w:sz w:val="28"/>
          <w:szCs w:val="28"/>
        </w:rPr>
        <w:t>Водночас у зв’язку із збройною агресією РФ Україна стикається з новими викликами, пов’язаними в тому числі з доступом до дошкільної освіти.                          Зі скороченням населення та втратою контролю над територіями зменшувалася й кількість дітей, зарахованих до дитячих садків та шкіл на фоні зростання частки дітей з особливими освітніми потребами на 40%.</w:t>
      </w:r>
    </w:p>
    <w:p w:rsidR="0067523F" w:rsidRPr="00367EF3" w:rsidRDefault="00571CCB">
      <w:pPr>
        <w:tabs>
          <w:tab w:val="left" w:pos="1080"/>
        </w:tabs>
        <w:spacing w:before="240" w:after="240"/>
        <w:ind w:firstLine="566"/>
        <w:jc w:val="both"/>
        <w:rPr>
          <w:sz w:val="28"/>
          <w:szCs w:val="28"/>
        </w:rPr>
      </w:pPr>
      <w:r w:rsidRPr="00367EF3">
        <w:rPr>
          <w:rFonts w:ascii="Gungsuh" w:eastAsia="Gungsuh" w:hAnsi="Gungsuh" w:cs="Gungsuh"/>
          <w:sz w:val="28"/>
          <w:szCs w:val="28"/>
        </w:rPr>
        <w:t xml:space="preserve">Для більш наочного представлення тенденцій щодо охоплення дітей закладами дошкільної освіти </w:t>
      </w:r>
      <w:r w:rsidR="008B7182" w:rsidRPr="00367EF3">
        <w:rPr>
          <w:rFonts w:ascii="Gungsuh" w:eastAsia="Gungsuh" w:hAnsi="Gungsuh" w:cs="Gungsuh"/>
          <w:sz w:val="28"/>
          <w:szCs w:val="28"/>
          <w:lang w:val="uk-UA"/>
        </w:rPr>
        <w:t xml:space="preserve">у </w:t>
      </w:r>
      <w:r w:rsidR="008B7182" w:rsidRPr="00367EF3">
        <w:rPr>
          <w:sz w:val="28"/>
          <w:szCs w:val="28"/>
        </w:rPr>
        <w:t>звіті про вихідний стан у галузі для програми POLARIS “Функціонування та фінансування українських закладів дошкільної освіти”</w:t>
      </w:r>
      <w:r w:rsidR="008B7182" w:rsidRPr="00367EF3">
        <w:rPr>
          <w:rFonts w:ascii="Gungsuh" w:eastAsia="Gungsuh" w:hAnsi="Gungsuh" w:cs="Gungsuh"/>
          <w:sz w:val="28"/>
          <w:szCs w:val="28"/>
          <w:lang w:val="uk-UA"/>
        </w:rPr>
        <w:t xml:space="preserve"> </w:t>
      </w:r>
      <w:r w:rsidRPr="00367EF3">
        <w:rPr>
          <w:rFonts w:ascii="Gungsuh" w:eastAsia="Gungsuh" w:hAnsi="Gungsuh" w:cs="Gungsuh"/>
          <w:sz w:val="28"/>
          <w:szCs w:val="28"/>
        </w:rPr>
        <w:t>на прикладі декількох областей показано, як змінювалися показники охоплення дітей закладами дошкільної освіти у 2015–2022 рр.: падіння показника є особливо різким для Херсонської області (на 39%), яка була значною мірою окупована російськими військами до звільнення у листопаді 2022 року. Це узгоджується зі зниженням зафіксованої кількості дітей у закладах дошкільної освіти в цій області у січні 2023 р. Чернівецька область, яка має високу густоту населення, теж має високий показник падіння (у 2019–2021 рр. (≈73–75%), падіння до ≈56% у 2022 (≈17–19%). У Києві простежується помірний рівень падіння: ≈65% (2021) → ≈55% (2022) (≈10%). У Чернігівській області відбувалося зростання до 2021 р</w:t>
      </w:r>
      <w:r w:rsidR="00284A1C">
        <w:rPr>
          <w:rFonts w:ascii="Gungsuh" w:eastAsia="Gungsuh" w:hAnsi="Gungsuh" w:cs="Gungsuh"/>
          <w:sz w:val="28"/>
          <w:szCs w:val="28"/>
        </w:rPr>
        <w:t>., падіння у 2022 р. (≈10–12%),</w:t>
      </w:r>
      <w:r w:rsidR="008B7182" w:rsidRPr="00367EF3">
        <w:rPr>
          <w:rFonts w:ascii="Gungsuh" w:eastAsia="Gungsuh" w:hAnsi="Gungsuh" w:cs="Gungsuh"/>
          <w:sz w:val="28"/>
          <w:szCs w:val="28"/>
          <w:lang w:val="uk-UA"/>
        </w:rPr>
        <w:t xml:space="preserve"> </w:t>
      </w:r>
      <w:r w:rsidRPr="00367EF3">
        <w:rPr>
          <w:rFonts w:ascii="Gungsuh" w:eastAsia="Gungsuh" w:hAnsi="Gungsuh" w:cs="Gungsuh"/>
          <w:sz w:val="28"/>
          <w:szCs w:val="28"/>
        </w:rPr>
        <w:t>у Львівській області ситуація відносно стійка: ≈50% (2015) → ≈55–56%</w:t>
      </w:r>
      <w:r w:rsidR="008B7182" w:rsidRPr="00367EF3">
        <w:rPr>
          <w:rFonts w:ascii="Gungsuh" w:eastAsia="Gungsuh" w:hAnsi="Gungsuh" w:cs="Gungsuh"/>
          <w:sz w:val="28"/>
          <w:szCs w:val="28"/>
        </w:rPr>
        <w:t xml:space="preserve"> (2021) → ≈52% (2022) (втрачено</w:t>
      </w:r>
      <w:r w:rsidRPr="00367EF3">
        <w:rPr>
          <w:rFonts w:ascii="Gungsuh" w:eastAsia="Gungsuh" w:hAnsi="Gungsuh" w:cs="Gungsuh"/>
          <w:sz w:val="28"/>
          <w:szCs w:val="28"/>
          <w:lang w:val="uk-UA"/>
        </w:rPr>
        <w:t xml:space="preserve"> </w:t>
      </w:r>
      <w:r w:rsidRPr="00367EF3">
        <w:rPr>
          <w:rFonts w:ascii="Gungsuh" w:eastAsia="Gungsuh" w:hAnsi="Gungsuh" w:cs="Gungsuh"/>
          <w:sz w:val="28"/>
          <w:szCs w:val="28"/>
        </w:rPr>
        <w:t>~3–4%).</w:t>
      </w:r>
    </w:p>
    <w:p w:rsidR="0067523F" w:rsidRPr="00367EF3" w:rsidRDefault="00571CCB">
      <w:pPr>
        <w:tabs>
          <w:tab w:val="left" w:pos="1080"/>
        </w:tabs>
        <w:spacing w:before="240" w:after="240"/>
        <w:ind w:firstLine="566"/>
        <w:jc w:val="both"/>
        <w:rPr>
          <w:sz w:val="28"/>
          <w:szCs w:val="28"/>
        </w:rPr>
      </w:pPr>
      <w:r w:rsidRPr="00367EF3">
        <w:rPr>
          <w:sz w:val="28"/>
          <w:szCs w:val="28"/>
        </w:rPr>
        <w:t>Навіть у регіонах, які можна умовно назвати віддаленими від лінії фронту, чимало закладів дошкільної освіти залишаються закритими, оскіль</w:t>
      </w:r>
      <w:r w:rsidR="007D712D" w:rsidRPr="00367EF3">
        <w:rPr>
          <w:sz w:val="28"/>
          <w:szCs w:val="28"/>
        </w:rPr>
        <w:t xml:space="preserve">ки не мають сертифікованих </w:t>
      </w:r>
      <w:proofErr w:type="spellStart"/>
      <w:r w:rsidR="007D712D" w:rsidRPr="00367EF3">
        <w:rPr>
          <w:sz w:val="28"/>
          <w:szCs w:val="28"/>
        </w:rPr>
        <w:t>укрит</w:t>
      </w:r>
      <w:r w:rsidRPr="00367EF3">
        <w:rPr>
          <w:sz w:val="28"/>
          <w:szCs w:val="28"/>
        </w:rPr>
        <w:t>тів</w:t>
      </w:r>
      <w:proofErr w:type="spellEnd"/>
      <w:r w:rsidRPr="00367EF3">
        <w:rPr>
          <w:sz w:val="28"/>
          <w:szCs w:val="28"/>
        </w:rPr>
        <w:t>. У 2023 р. понад 22% дітей дошкільного віку не відвідували дошкільні заклади, при цьому найбільші частки дітей, не охоплених дошкільною освітою, спостерігаються в регіонах, що прийняли велику кількість ВПО.</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Українська дошкільна та шкільна освіта значно відстає від європейських стандартів за рівнем </w:t>
      </w:r>
      <w:proofErr w:type="spellStart"/>
      <w:r w:rsidRPr="00367EF3">
        <w:rPr>
          <w:sz w:val="28"/>
          <w:szCs w:val="28"/>
        </w:rPr>
        <w:t>інклюзивності</w:t>
      </w:r>
      <w:proofErr w:type="spellEnd"/>
      <w:r w:rsidRPr="00367EF3">
        <w:rPr>
          <w:sz w:val="28"/>
          <w:szCs w:val="28"/>
        </w:rPr>
        <w:t>: близько 7% дітей у дошкільних закладах мають особливі освітні потреби (55 000 дітей), із яких лише 24% навчаються в інклюзивних групах, діти з інвалідністю становлять менше 1% від загальної кількості дітей, які відвідують дошкільні заклади.</w:t>
      </w:r>
    </w:p>
    <w:p w:rsidR="0067523F" w:rsidRPr="00367EF3" w:rsidRDefault="00571CCB" w:rsidP="006A6FCF">
      <w:pPr>
        <w:tabs>
          <w:tab w:val="left" w:pos="1080"/>
        </w:tabs>
        <w:spacing w:before="240" w:after="240"/>
        <w:ind w:firstLine="566"/>
        <w:jc w:val="both"/>
        <w:rPr>
          <w:sz w:val="28"/>
          <w:szCs w:val="28"/>
          <w:lang w:val="uk-UA"/>
        </w:rPr>
      </w:pPr>
      <w:r w:rsidRPr="00367EF3">
        <w:rPr>
          <w:sz w:val="28"/>
          <w:szCs w:val="28"/>
        </w:rPr>
        <w:t xml:space="preserve">За інформацією МОН станом на 1 червня 2025 р. освітній процес забезпечено для 18 338 вихованців з ООП в 8 745 інклюзивних групах та для                  36 101 вихованця у 3 030 спеціальних групах. У закладах для дітей з ООП впроваджуються індивідуальні освітні траєкторії: розробляються індивідуальні програми навчання, що враховують можливості, необхідні корекційні та психолого-педагогічні заняття. Упродовж 2024—2025 рр. збільшилася частка </w:t>
      </w:r>
      <w:r w:rsidR="006A6FCF" w:rsidRPr="00367EF3">
        <w:rPr>
          <w:sz w:val="28"/>
          <w:szCs w:val="28"/>
          <w:lang w:val="uk-UA"/>
        </w:rPr>
        <w:t>закладів дошкільної освіти (далі – ЗДО)</w:t>
      </w:r>
      <w:r w:rsidRPr="00367EF3">
        <w:rPr>
          <w:sz w:val="28"/>
          <w:szCs w:val="28"/>
        </w:rPr>
        <w:t xml:space="preserve">, обладнаних пандусами та поручнями (на 2% загалом по Україні, на 2,1% у ЗДО в містах і на 1,8 % у ЗДО в сільській </w:t>
      </w:r>
      <w:r w:rsidRPr="00367EF3">
        <w:rPr>
          <w:sz w:val="28"/>
          <w:szCs w:val="28"/>
        </w:rPr>
        <w:lastRenderedPageBreak/>
        <w:t>місцевості). Також збільшилася частка ЗДО, які забезпечені ліфтами (підйомниками) на 1,2 % загалом по Україні, на 1,4 % у ЗДО в містах і на 1,0 % у ЗДО в сільській місцевості. Також за останній рік збільшилась частка ЗДО, обладнаних туалетними кімнатами для осіб з інвалідністю.</w:t>
      </w:r>
    </w:p>
    <w:p w:rsidR="006A6FCF" w:rsidRPr="00367EF3" w:rsidRDefault="00571CCB" w:rsidP="006A6FCF">
      <w:pPr>
        <w:tabs>
          <w:tab w:val="left" w:pos="1080"/>
        </w:tabs>
        <w:spacing w:before="240" w:after="240"/>
        <w:ind w:firstLine="566"/>
        <w:jc w:val="both"/>
        <w:rPr>
          <w:sz w:val="28"/>
          <w:szCs w:val="28"/>
          <w:lang w:val="uk-UA"/>
        </w:rPr>
      </w:pPr>
      <w:r w:rsidRPr="00367EF3">
        <w:rPr>
          <w:sz w:val="28"/>
          <w:szCs w:val="28"/>
        </w:rPr>
        <w:t xml:space="preserve">За інформацією МОН на початок 2025 р. у ЗДО працювали 3 806 практичних психологів, 5 484 асистенти вихователів в інклюзивних групах, 3159 логопедів та 818 дефектологів. Асистенти вихователів забезпечують індивідуальну підтримку дітям, а команди психолого-педагогічного </w:t>
      </w:r>
      <w:r w:rsidR="00E53C77" w:rsidRPr="00367EF3">
        <w:rPr>
          <w:sz w:val="28"/>
          <w:szCs w:val="28"/>
        </w:rPr>
        <w:br/>
      </w:r>
      <w:r w:rsidRPr="00367EF3">
        <w:rPr>
          <w:sz w:val="28"/>
          <w:szCs w:val="28"/>
        </w:rPr>
        <w:t xml:space="preserve">супроводу — логопеди, психологи, дефектологи, </w:t>
      </w:r>
      <w:proofErr w:type="spellStart"/>
      <w:r w:rsidRPr="00367EF3">
        <w:rPr>
          <w:sz w:val="28"/>
          <w:szCs w:val="28"/>
        </w:rPr>
        <w:t>ерготерапевти</w:t>
      </w:r>
      <w:proofErr w:type="spellEnd"/>
      <w:r w:rsidRPr="00367EF3">
        <w:rPr>
          <w:sz w:val="28"/>
          <w:szCs w:val="28"/>
        </w:rPr>
        <w:t xml:space="preserve"> — працюють у тісній співпраці з педагогами та батьками, проводять корекційно-розвиткові заняття та розробляють індивідуальні освітні траєкторії для кожної дитини з</w:t>
      </w:r>
      <w:r w:rsidR="006A6FCF" w:rsidRPr="00367EF3">
        <w:rPr>
          <w:sz w:val="28"/>
          <w:szCs w:val="28"/>
        </w:rPr>
        <w:t xml:space="preserve"> особливими освітніми потребами </w:t>
      </w:r>
      <w:r w:rsidR="006A6FCF" w:rsidRPr="00367EF3">
        <w:rPr>
          <w:sz w:val="28"/>
          <w:szCs w:val="28"/>
          <w:lang w:val="uk-UA"/>
        </w:rPr>
        <w:t>(далі – ООП).</w:t>
      </w:r>
    </w:p>
    <w:p w:rsidR="0067523F" w:rsidRPr="00367EF3" w:rsidRDefault="00571CCB">
      <w:pPr>
        <w:tabs>
          <w:tab w:val="left" w:pos="1080"/>
        </w:tabs>
        <w:spacing w:before="240" w:after="240"/>
        <w:ind w:firstLine="566"/>
        <w:jc w:val="both"/>
        <w:rPr>
          <w:sz w:val="28"/>
          <w:szCs w:val="28"/>
        </w:rPr>
      </w:pPr>
      <w:r w:rsidRPr="00367EF3">
        <w:rPr>
          <w:sz w:val="28"/>
          <w:szCs w:val="28"/>
        </w:rPr>
        <w:t>За даними звіту про вихідний стан у галузі для програми POLARIS “Функціонування та фінансування українських закладів дошкільної освіти” у період з 2021 по 2024 рр. кількість інклюзивних груп у закладах дошкільної освіти зросла з 3882 до 7102 (на 83%), що свідчить про розширення мережі інклюзивної освіти. Одночасно загальна кількість дітей з ООП дошкільного віку залишалася стабільною — близько 59–61 тис. дітей щороку, з певним зниженням у 2023–2024 роках (до 58 298 та 60 607 відповідно). Кількість дітей з ООП, які фактично навчаються в інклюзивних групах, збільшилася майже удвічі: з 6853 у 2021 році до 13 281 у 2024 році. Відповідно, частка дітей з ООП, охоплених інклюзивними групами, зросла з 11,58% до 21,91%.</w:t>
      </w:r>
    </w:p>
    <w:p w:rsidR="0067523F" w:rsidRPr="00367EF3" w:rsidRDefault="00571CCB">
      <w:pPr>
        <w:tabs>
          <w:tab w:val="left" w:pos="1080"/>
        </w:tabs>
        <w:spacing w:before="240" w:after="240"/>
        <w:ind w:firstLine="566"/>
        <w:jc w:val="both"/>
        <w:rPr>
          <w:sz w:val="28"/>
          <w:szCs w:val="28"/>
        </w:rPr>
      </w:pPr>
      <w:r w:rsidRPr="00367EF3">
        <w:rPr>
          <w:sz w:val="28"/>
          <w:szCs w:val="28"/>
        </w:rPr>
        <w:t>За оперативними даними МОН станом на 1 січня 2025 р. кількість інклюзивних груп закладів дошкільної освіти – 7658, у них вихованців з ООП – 15297, кількість інклюзивних класів закладів загальної середньої освіти – 33397, у них учнів з ООП – 47610, кількість спеціальних класів закладів загальної середньої освіти – 728, у них учнів з ООП – 6179.</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Державна субвенція на інклюзивну освіту надає цільову підтримку дітям з інвалідністю та ООП, яка покриває додаткові заняття з різними фахівцями, включаючи логопедів, психологів тощо. Мережа </w:t>
      </w:r>
      <w:proofErr w:type="spellStart"/>
      <w:r w:rsidRPr="00367EF3">
        <w:rPr>
          <w:sz w:val="28"/>
          <w:szCs w:val="28"/>
        </w:rPr>
        <w:t>інклюзивно</w:t>
      </w:r>
      <w:proofErr w:type="spellEnd"/>
      <w:r w:rsidRPr="00367EF3">
        <w:rPr>
          <w:sz w:val="28"/>
          <w:szCs w:val="28"/>
        </w:rPr>
        <w:t>-ресурсних центрів (далі – ІРЦ) надає як послуги з оцінювання, так і послуги підтримки для дітей з інвалідністю та ООП. Починаючи з 2022 р. ІРЦ можуть проводити комплексну оцінку дітей, які отримали психологічну травму, та у разі потреби, забезпечувати їх психолого-педагогічний супровід під час освітнього процесу, а також надавати рекомендації педагогам щодо організації навчання та надання психологічної підтримки. Уряд покриває вартість міжнародно визнаних інструментів оцінювання та моніторингу дл</w:t>
      </w:r>
      <w:r w:rsidR="00284A1C">
        <w:rPr>
          <w:sz w:val="28"/>
          <w:szCs w:val="28"/>
        </w:rPr>
        <w:t>я всіх ІРЦ. Цифрова платформа</w:t>
      </w:r>
      <w:r w:rsidRPr="00367EF3">
        <w:rPr>
          <w:sz w:val="28"/>
          <w:szCs w:val="28"/>
        </w:rPr>
        <w:t xml:space="preserve"> “ІС ІРЦ” містить усі індивідуальні програми для дітей, завантажені ІРЦ, і доступні для педагогічних працівників/фахівців, які надають додаткову підтримку дітям за рахунок субвенції на і</w:t>
      </w:r>
      <w:r w:rsidR="00284A1C">
        <w:rPr>
          <w:sz w:val="28"/>
          <w:szCs w:val="28"/>
        </w:rPr>
        <w:t xml:space="preserve">нклюзивну освіту. Також портал </w:t>
      </w:r>
      <w:r w:rsidRPr="00367EF3">
        <w:rPr>
          <w:sz w:val="28"/>
          <w:szCs w:val="28"/>
        </w:rPr>
        <w:t xml:space="preserve">АС “ІРЦ” містить можливість знайти найближчий до місця проживання ІРЦ, подати заявку на проведення комплексної оцінки дистанційно, створити кабінет користувача та </w:t>
      </w:r>
      <w:r w:rsidRPr="00367EF3">
        <w:rPr>
          <w:sz w:val="28"/>
          <w:szCs w:val="28"/>
        </w:rPr>
        <w:lastRenderedPageBreak/>
        <w:t>отримати висновок ІРЦ про проведення комплексної психолого-педагогічної оцінки, спрощену процедуру проходження комплексної оцінки для ВПО. Кількість ІРЦ зростає щороку (у 2025 р. їх налічується 723 по всій країні). Це позитивна динаміка, яка відображає підвищення доступності інклюзивної освіти. Водночас аналіз свідчить, що попри зростання кількості інклюзивних груп, значна частка дітей з ООП все ще не охоплена інклюзивними формами навчання (понад 75% дітей з ООП перебувають поза ними); зберігаються регіональні та соціальні диспропорції у забезпеченні доступу до інклюзивної дошкільної освіти; спостерігається відсутність системних стратегічних рішень і чіткої координації між органами влади ускладнює вирівнювання доступу та гарантування права на освіту для всіх дітей з уразливих груп.</w:t>
      </w:r>
    </w:p>
    <w:p w:rsidR="0067523F" w:rsidRPr="00367EF3" w:rsidRDefault="00571CCB">
      <w:pPr>
        <w:tabs>
          <w:tab w:val="left" w:pos="1080"/>
        </w:tabs>
        <w:spacing w:before="240" w:after="240"/>
        <w:ind w:firstLine="566"/>
        <w:jc w:val="both"/>
        <w:rPr>
          <w:sz w:val="28"/>
          <w:szCs w:val="28"/>
        </w:rPr>
      </w:pPr>
      <w:r w:rsidRPr="00367EF3">
        <w:rPr>
          <w:sz w:val="28"/>
          <w:szCs w:val="28"/>
        </w:rPr>
        <w:t>Таким чином, серед основних бар’єрів та викликів щодо ефективного доступу до дошкільної освіти та послуг з догляду за дітьми, у тому числі за дітьми раннього віку, є:</w:t>
      </w:r>
    </w:p>
    <w:p w:rsidR="0067523F" w:rsidRPr="00367EF3" w:rsidRDefault="00571CCB">
      <w:pPr>
        <w:tabs>
          <w:tab w:val="left" w:pos="1080"/>
        </w:tabs>
        <w:spacing w:before="240" w:after="240"/>
        <w:ind w:firstLine="566"/>
        <w:jc w:val="both"/>
        <w:rPr>
          <w:sz w:val="28"/>
          <w:szCs w:val="28"/>
        </w:rPr>
      </w:pPr>
      <w:r w:rsidRPr="00367EF3">
        <w:rPr>
          <w:sz w:val="28"/>
          <w:szCs w:val="28"/>
        </w:rPr>
        <w:t>недостатня спроможність органів місцевого самоврядування у створенні інклюзивних груп у закладах дошкільної освіти для забезпечення рівного доступу дітей з особливими освітніми потребами;</w:t>
      </w:r>
    </w:p>
    <w:p w:rsidR="0067523F" w:rsidRPr="00367EF3" w:rsidRDefault="00571CCB">
      <w:pPr>
        <w:tabs>
          <w:tab w:val="left" w:pos="1080"/>
        </w:tabs>
        <w:spacing w:before="240" w:after="240"/>
        <w:ind w:firstLine="566"/>
        <w:jc w:val="both"/>
        <w:rPr>
          <w:sz w:val="28"/>
          <w:szCs w:val="28"/>
        </w:rPr>
      </w:pPr>
      <w:r w:rsidRPr="00367EF3">
        <w:rPr>
          <w:sz w:val="28"/>
          <w:szCs w:val="28"/>
        </w:rPr>
        <w:t>недостатня субвенція на інклюзивну освіту (субвенція покриває лише “м’які компоненти” послуг дошкільної освіти (додаткові послуги для дітей з ООП, такі як логопедична, психологічна підтримка тощо), а не навчальні та розвивальні матеріали, необхідні для надання інклюзивних послуг для дітей дошкільного віку);</w:t>
      </w:r>
    </w:p>
    <w:p w:rsidR="0067523F" w:rsidRPr="00367EF3" w:rsidRDefault="00571CCB">
      <w:pPr>
        <w:tabs>
          <w:tab w:val="left" w:pos="1080"/>
        </w:tabs>
        <w:spacing w:before="240" w:after="240"/>
        <w:ind w:firstLine="566"/>
        <w:jc w:val="both"/>
        <w:rPr>
          <w:sz w:val="28"/>
          <w:szCs w:val="28"/>
        </w:rPr>
      </w:pPr>
      <w:r w:rsidRPr="00367EF3">
        <w:rPr>
          <w:sz w:val="28"/>
          <w:szCs w:val="28"/>
        </w:rPr>
        <w:t>відсутність координації та стандартизованих моделей послуг для ІРЦ, що призводить до різної якості послуг, які надаються по всій країні;</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відсутність </w:t>
      </w:r>
      <w:proofErr w:type="spellStart"/>
      <w:r w:rsidRPr="00367EF3">
        <w:rPr>
          <w:sz w:val="28"/>
          <w:szCs w:val="28"/>
        </w:rPr>
        <w:t>безбар’єрної</w:t>
      </w:r>
      <w:proofErr w:type="spellEnd"/>
      <w:r w:rsidRPr="00367EF3">
        <w:rPr>
          <w:sz w:val="28"/>
          <w:szCs w:val="28"/>
        </w:rPr>
        <w:t xml:space="preserve"> інфраструктури для забезпечення доступу до послуг дошкільної освіти дітям з порушеннями опорно-рухового апарату;</w:t>
      </w:r>
    </w:p>
    <w:p w:rsidR="0067523F" w:rsidRPr="00367EF3" w:rsidRDefault="00571CCB">
      <w:pPr>
        <w:tabs>
          <w:tab w:val="left" w:pos="1080"/>
        </w:tabs>
        <w:spacing w:before="240" w:after="240"/>
        <w:ind w:firstLine="566"/>
        <w:jc w:val="both"/>
        <w:rPr>
          <w:sz w:val="28"/>
          <w:szCs w:val="28"/>
        </w:rPr>
      </w:pPr>
      <w:r w:rsidRPr="00367EF3">
        <w:rPr>
          <w:sz w:val="28"/>
          <w:szCs w:val="28"/>
        </w:rPr>
        <w:t>“вигорання” педагогічних працівників (через збільшення кількості дітей з ООП, які відвідують спеціалізовані та інклюзивні заклади дошкільної освіти, та недостатню підготовку педагогічних працівників і фахівців ІРЦ для роботи з такими дітьми);</w:t>
      </w:r>
    </w:p>
    <w:p w:rsidR="0067523F" w:rsidRPr="00367EF3" w:rsidRDefault="00571CCB">
      <w:pPr>
        <w:tabs>
          <w:tab w:val="left" w:pos="1080"/>
        </w:tabs>
        <w:spacing w:before="240" w:after="240"/>
        <w:ind w:firstLine="566"/>
        <w:jc w:val="both"/>
        <w:rPr>
          <w:sz w:val="28"/>
          <w:szCs w:val="28"/>
        </w:rPr>
      </w:pPr>
      <w:r w:rsidRPr="00367EF3">
        <w:rPr>
          <w:sz w:val="28"/>
          <w:szCs w:val="28"/>
        </w:rPr>
        <w:t>відсутність комплексного підходу до інтеграції дітей з ООП та дітей із сімей, які перебувають у СЖО, як на рівні громади, так і в дитячих садках, а також відсутність окремого підходу охоплення освітніми послугами дітей, які перебувають у СЖО;</w:t>
      </w:r>
    </w:p>
    <w:p w:rsidR="0067523F" w:rsidRPr="00367EF3" w:rsidRDefault="00571CCB">
      <w:pPr>
        <w:tabs>
          <w:tab w:val="left" w:pos="1080"/>
        </w:tabs>
        <w:spacing w:before="240" w:after="240"/>
        <w:ind w:firstLine="566"/>
        <w:jc w:val="both"/>
        <w:rPr>
          <w:sz w:val="28"/>
          <w:szCs w:val="28"/>
        </w:rPr>
      </w:pPr>
      <w:r w:rsidRPr="00367EF3">
        <w:rPr>
          <w:sz w:val="28"/>
          <w:szCs w:val="28"/>
        </w:rPr>
        <w:t>відсутність в українському законодавстві чіткого механізму державного контролю (моніторингу) щодо виконання територіальними громадами обов’язку стосовно надання доступу дітям до дошкільної освіти;</w:t>
      </w:r>
    </w:p>
    <w:p w:rsidR="0067523F" w:rsidRPr="00367EF3" w:rsidRDefault="00571CCB">
      <w:pPr>
        <w:tabs>
          <w:tab w:val="left" w:pos="1080"/>
        </w:tabs>
        <w:spacing w:before="240" w:after="240"/>
        <w:ind w:firstLine="566"/>
        <w:jc w:val="both"/>
        <w:rPr>
          <w:sz w:val="28"/>
          <w:szCs w:val="28"/>
        </w:rPr>
      </w:pPr>
      <w:r w:rsidRPr="00367EF3">
        <w:rPr>
          <w:sz w:val="28"/>
          <w:szCs w:val="28"/>
        </w:rPr>
        <w:lastRenderedPageBreak/>
        <w:t xml:space="preserve">відсутність спеціально обладнаних </w:t>
      </w:r>
      <w:proofErr w:type="spellStart"/>
      <w:r w:rsidRPr="00367EF3">
        <w:rPr>
          <w:sz w:val="28"/>
          <w:szCs w:val="28"/>
        </w:rPr>
        <w:t>укриттів</w:t>
      </w:r>
      <w:proofErr w:type="spellEnd"/>
      <w:r w:rsidRPr="00367EF3">
        <w:rPr>
          <w:sz w:val="28"/>
          <w:szCs w:val="28"/>
        </w:rPr>
        <w:t xml:space="preserve"> у закладах дошкільної освіти особливо у прифронтових та </w:t>
      </w:r>
      <w:proofErr w:type="spellStart"/>
      <w:r w:rsidRPr="00367EF3">
        <w:rPr>
          <w:sz w:val="28"/>
          <w:szCs w:val="28"/>
        </w:rPr>
        <w:t>деокупованих</w:t>
      </w:r>
      <w:proofErr w:type="spellEnd"/>
      <w:r w:rsidRPr="00367EF3">
        <w:rPr>
          <w:sz w:val="28"/>
          <w:szCs w:val="28"/>
        </w:rPr>
        <w:t xml:space="preserve"> територіях;</w:t>
      </w:r>
    </w:p>
    <w:p w:rsidR="0067523F" w:rsidRPr="00367EF3" w:rsidRDefault="00571CCB">
      <w:pPr>
        <w:tabs>
          <w:tab w:val="left" w:pos="1080"/>
        </w:tabs>
        <w:spacing w:before="240" w:after="240"/>
        <w:ind w:firstLine="566"/>
        <w:jc w:val="both"/>
        <w:rPr>
          <w:sz w:val="28"/>
          <w:szCs w:val="28"/>
        </w:rPr>
      </w:pPr>
      <w:r w:rsidRPr="00367EF3">
        <w:rPr>
          <w:sz w:val="28"/>
          <w:szCs w:val="28"/>
        </w:rPr>
        <w:t>низький рівень оплати праці працівників закладів дошкільної освіти                    (190 євро/місяць), що призводить до нестачі молодих фахівців, які приходять у сектор дошкільної освіти, та загальної нестачі кадрів у секторі.</w:t>
      </w:r>
    </w:p>
    <w:p w:rsidR="0067523F" w:rsidRPr="00367EF3" w:rsidRDefault="00571CCB">
      <w:pPr>
        <w:tabs>
          <w:tab w:val="left" w:pos="1080"/>
        </w:tabs>
        <w:spacing w:before="240" w:after="240"/>
        <w:ind w:firstLine="566"/>
        <w:jc w:val="both"/>
        <w:rPr>
          <w:sz w:val="28"/>
          <w:szCs w:val="28"/>
        </w:rPr>
      </w:pPr>
      <w:r w:rsidRPr="00367EF3">
        <w:rPr>
          <w:rFonts w:ascii="Gungsuh" w:eastAsia="Gungsuh" w:hAnsi="Gungsuh" w:cs="Gungsuh"/>
          <w:sz w:val="28"/>
          <w:szCs w:val="28"/>
        </w:rPr>
        <w:t>Війна в Україні також вплинула і на доступ дошкільної освіти (зокрема, позашкільної) та шкільних заходів. Так, за даними дослідження “Порушене дитинство” кількість дітей у школах у 2023 р. зменшилася на 8% порівняно з 2021 р. Із 3,9 мільйона школярів ≈10% (≈390 000) проживають за кордоном та навчаються дистанційно. Незважаючи на зменшення кількості вчителів, загальне співвідношення учнів до вчителів залишається відносно низьким, що відображає демографічну структуру дітей шкільного віку.</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Проблеми безпеки впливають на способи навчання, через що традиційна очна освіта часто недоступна через обстріли та інші обмеження.                                      У 2023–2024 навчальному році близько половини всіх школярів навчалися онлайн або в гібридному форматі. МОН розробляє комплексну політику для досягнення 100% </w:t>
      </w:r>
      <w:proofErr w:type="spellStart"/>
      <w:r w:rsidRPr="00367EF3">
        <w:rPr>
          <w:sz w:val="28"/>
          <w:szCs w:val="28"/>
        </w:rPr>
        <w:t>офлайн</w:t>
      </w:r>
      <w:proofErr w:type="spellEnd"/>
      <w:r w:rsidRPr="00367EF3">
        <w:rPr>
          <w:sz w:val="28"/>
          <w:szCs w:val="28"/>
        </w:rPr>
        <w:t>-освіти. Онлайн-навчання негативно впливає на дітей, позбавляючи їх соціальної взаємодії з однолітками та належної якісної освіти.</w:t>
      </w:r>
    </w:p>
    <w:p w:rsidR="0067523F" w:rsidRPr="00367EF3" w:rsidRDefault="00571CCB" w:rsidP="006A6FCF">
      <w:pPr>
        <w:tabs>
          <w:tab w:val="left" w:pos="1080"/>
        </w:tabs>
        <w:spacing w:before="240" w:after="240"/>
        <w:ind w:firstLine="566"/>
        <w:jc w:val="both"/>
        <w:rPr>
          <w:sz w:val="28"/>
          <w:szCs w:val="28"/>
          <w:lang w:val="uk-UA"/>
        </w:rPr>
      </w:pPr>
      <w:r w:rsidRPr="00367EF3">
        <w:rPr>
          <w:sz w:val="28"/>
          <w:szCs w:val="28"/>
        </w:rPr>
        <w:t xml:space="preserve">Водночас попри певні виклики та бар’єри щодо рівного доступу всіх дітей до освіти, Україна на законодавчому рівні врегульовує надання підтримки всім категоріям дітей. Так, Законами України “Про освіту” та “Про повну загальну середню освіту” визначено, що всі здобувачі повної загальної середньої освіти отримують підручники та навчальні посібники безоплатно за кошти державного бюджету. За рахунок коштів державного бюджету закуповуються, зокрема, підручники для Нової української школи, підручники рельєфно-крапковим шрифтом (шрифтом </w:t>
      </w:r>
      <w:proofErr w:type="spellStart"/>
      <w:r w:rsidRPr="00367EF3">
        <w:rPr>
          <w:sz w:val="28"/>
          <w:szCs w:val="28"/>
        </w:rPr>
        <w:t>Брайля</w:t>
      </w:r>
      <w:proofErr w:type="spellEnd"/>
      <w:r w:rsidRPr="00367EF3">
        <w:rPr>
          <w:sz w:val="28"/>
          <w:szCs w:val="28"/>
        </w:rPr>
        <w:t xml:space="preserve">) для осіб з ООП закладів загальної середньої освіти, підручників і посібників для осіб з ООП (зі зниженим зором, з інтелектуальними порушеннями, зі зниженим слухом, з порушенням мовлення) закладів </w:t>
      </w:r>
      <w:r w:rsidR="006A6FCF" w:rsidRPr="00367EF3">
        <w:rPr>
          <w:sz w:val="28"/>
          <w:szCs w:val="28"/>
        </w:rPr>
        <w:t xml:space="preserve">загальної середньої освіти </w:t>
      </w:r>
      <w:r w:rsidR="006A6FCF" w:rsidRPr="00367EF3">
        <w:rPr>
          <w:sz w:val="28"/>
          <w:szCs w:val="28"/>
          <w:lang w:val="uk-UA"/>
        </w:rPr>
        <w:t>(далі – ЗСО)</w:t>
      </w:r>
      <w:r w:rsidRPr="00367EF3">
        <w:rPr>
          <w:sz w:val="28"/>
          <w:szCs w:val="28"/>
        </w:rPr>
        <w:t>.</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У січні 2024 р. МОН спільно з </w:t>
      </w:r>
      <w:proofErr w:type="spellStart"/>
      <w:r w:rsidRPr="00367EF3">
        <w:rPr>
          <w:sz w:val="28"/>
          <w:szCs w:val="28"/>
        </w:rPr>
        <w:t>Мінцифри</w:t>
      </w:r>
      <w:proofErr w:type="spellEnd"/>
      <w:r w:rsidRPr="00367EF3">
        <w:rPr>
          <w:sz w:val="28"/>
          <w:szCs w:val="28"/>
        </w:rPr>
        <w:t xml:space="preserve"> та Фундацією Олени </w:t>
      </w:r>
      <w:proofErr w:type="spellStart"/>
      <w:r w:rsidRPr="00367EF3">
        <w:rPr>
          <w:sz w:val="28"/>
          <w:szCs w:val="28"/>
        </w:rPr>
        <w:t>Зеленської</w:t>
      </w:r>
      <w:proofErr w:type="spellEnd"/>
      <w:r w:rsidRPr="00367EF3">
        <w:rPr>
          <w:sz w:val="28"/>
          <w:szCs w:val="28"/>
        </w:rPr>
        <w:t xml:space="preserve"> створили Коаліцію </w:t>
      </w:r>
      <w:proofErr w:type="spellStart"/>
      <w:r w:rsidRPr="00367EF3">
        <w:rPr>
          <w:sz w:val="28"/>
          <w:szCs w:val="28"/>
        </w:rPr>
        <w:t>девайсів</w:t>
      </w:r>
      <w:proofErr w:type="spellEnd"/>
      <w:r w:rsidRPr="00367EF3">
        <w:rPr>
          <w:sz w:val="28"/>
          <w:szCs w:val="28"/>
        </w:rPr>
        <w:t xml:space="preserve">, яка має на меті об’єднання зусиль партнерів задля забезпечення українських учнів і вчителів із вразливих категорій населення комп’ютерною технікою. Станом на липень 2025 р. учням та педагогічним працівникам передано 272 694 </w:t>
      </w:r>
      <w:proofErr w:type="spellStart"/>
      <w:r w:rsidRPr="00367EF3">
        <w:rPr>
          <w:sz w:val="28"/>
          <w:szCs w:val="28"/>
        </w:rPr>
        <w:t>девайси</w:t>
      </w:r>
      <w:proofErr w:type="spellEnd"/>
      <w:r w:rsidRPr="00367EF3">
        <w:rPr>
          <w:sz w:val="28"/>
          <w:szCs w:val="28"/>
        </w:rPr>
        <w:t>, із яких 171 999 отримали учні, а 100 695 – вчителі.</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Також із метою надання підтримки дітям із найбільш уразливих категорій щодо доступу до освіти у 2025 р. Мінсоцполітики було започатковано нову програму державної допомоги в Україні, яка спрямована на підтримку сімей, які відправляють дітей до першого класу, та полегшення їх фінансового навантаження — “пакунок школяра”. Відповідно до Порядку надання </w:t>
      </w:r>
      <w:r w:rsidRPr="00367EF3">
        <w:rPr>
          <w:sz w:val="28"/>
          <w:szCs w:val="28"/>
        </w:rPr>
        <w:lastRenderedPageBreak/>
        <w:t>одноразової грошової допомоги учням перших класів “Пакунок школяра”, затвердженого постановою Кабінету Міністрів України від 07 липня 2025 р.                    № 809 (Офіційний вісник України, 2025 р., № 62, ст. 4246), отримувачем одноразової грошової допомоги є один із батьків або інший законний представник, які є громадянами України, учня, якого зараховано у новому навчальному році до першого класу закладу освіти, що забезпечує здобуття початкової, базової середньої освіти, та який є громадянином України. Для дітей-сиріт, дітей, позбавлених батьківського піклування, та дітей, які залишилися без батьківського піклування, законним представником учня першого класу може бути уповноважений представник дитячого будинку сімейного типу, прийомної сім’ї, закладу для дітей-сиріт та дітей, позбавлених батьківського піклування, особа, до сім’ї якої тимчасово влаштовано дитину, щодо якої встановлено факт відсутності батьківського піклування та яка постійно проживає на території України. Одноразова грошова допомога призначається на кожного учня першого класу закладу освіти та надається отримувачам у безготівковій формі виключно для придбання необхідних учню першого класу шкільного приладдя (канцелярських товарів), дитячого одягу та взуття у юридичних осіб та фізичних осіб-підприємців.</w:t>
      </w:r>
    </w:p>
    <w:p w:rsidR="0067523F" w:rsidRPr="00367EF3" w:rsidRDefault="00571CCB">
      <w:pPr>
        <w:tabs>
          <w:tab w:val="left" w:pos="1080"/>
        </w:tabs>
        <w:spacing w:before="240" w:after="240"/>
        <w:ind w:firstLine="566"/>
        <w:jc w:val="both"/>
        <w:rPr>
          <w:sz w:val="28"/>
          <w:szCs w:val="28"/>
        </w:rPr>
      </w:pPr>
      <w:r w:rsidRPr="00367EF3">
        <w:rPr>
          <w:sz w:val="28"/>
          <w:szCs w:val="28"/>
        </w:rPr>
        <w:t>Станом на 1 червня 2025 р. в Україні функціонує 6 935 шкільних автобусів, однак зберігається потреба ще у 1 732 одиницях, включаючи 300 спеціальних автобусів для дітей на кріслах колісних. Найбільший дефіцит таких спеціальних транспортних засобів зафіксовано в Харківській, Хмельницькій, Чернівецькій, Полтавській і Черкаській областях. Повна відсутність транспорту або обмежені можливості в інших регіонах, що зазнали впливу бойових дій, свідчать про значні регіональні диспропорції в забезпеченні права на доступ до освіти.</w:t>
      </w:r>
    </w:p>
    <w:p w:rsidR="0067523F" w:rsidRPr="00367EF3" w:rsidRDefault="00571CCB">
      <w:pPr>
        <w:tabs>
          <w:tab w:val="left" w:pos="1080"/>
        </w:tabs>
        <w:spacing w:before="240" w:after="240"/>
        <w:ind w:firstLine="566"/>
        <w:jc w:val="both"/>
        <w:rPr>
          <w:sz w:val="28"/>
          <w:szCs w:val="28"/>
        </w:rPr>
      </w:pPr>
      <w:r w:rsidRPr="00367EF3">
        <w:rPr>
          <w:sz w:val="28"/>
          <w:szCs w:val="28"/>
        </w:rPr>
        <w:t>За оперативною інформацією МОН на 1 червня 2025 р. в Україні функціонує 34 050 інклюзивних класів, де навчається 49 324 учні з ООП. Крім того, 264 спеціальні школи забезпечують навчання 32 178 учнів, спеціальні класи у закладах ЗСО — 5 939 учнів, а за індивідуальною формою (педагогічний патронаж) навчається 10 621 учень. Найбільше дітей охоплено інклюзивною освітою в Києві, Дніпропетровській, Одеській, Київській та Львівській областях, тоді як у прифронтових регіонах (Луганська, Херсонська, Донецька області) цей показник значно нижчий. Це підкреслює системні виклики, спричинені збройною агресією РФ, що обмежує рівний доступ до якісної освіти для всіх дітей.</w:t>
      </w:r>
    </w:p>
    <w:p w:rsidR="0067523F" w:rsidRPr="00367EF3" w:rsidRDefault="00571CCB">
      <w:pPr>
        <w:tabs>
          <w:tab w:val="left" w:pos="1080"/>
        </w:tabs>
        <w:spacing w:before="240" w:after="240"/>
        <w:ind w:firstLine="566"/>
        <w:jc w:val="both"/>
        <w:rPr>
          <w:sz w:val="28"/>
          <w:szCs w:val="28"/>
        </w:rPr>
      </w:pPr>
      <w:r w:rsidRPr="00367EF3">
        <w:rPr>
          <w:sz w:val="28"/>
          <w:szCs w:val="28"/>
        </w:rPr>
        <w:t>У 2024 та 2025 рр. державним бюджетом на надання корекційно-</w:t>
      </w:r>
      <w:proofErr w:type="spellStart"/>
      <w:r w:rsidRPr="00367EF3">
        <w:rPr>
          <w:sz w:val="28"/>
          <w:szCs w:val="28"/>
        </w:rPr>
        <w:t>розвиткових</w:t>
      </w:r>
      <w:proofErr w:type="spellEnd"/>
      <w:r w:rsidRPr="00367EF3">
        <w:rPr>
          <w:sz w:val="28"/>
          <w:szCs w:val="28"/>
        </w:rPr>
        <w:t xml:space="preserve"> послуг дітям з ООП передбачено 304,6 млн гривень щороку, що дозволило здійснити адресне фінансування та забезпечення індивідуального підходу до кожної дитини, з урахуванням її особливих потреб.</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Також із метою створення адаптованого середовища у закладах ЗСО запроваджено посаду асистента вчителя, який надає індивідуальну підтримку учням з ООП. У 2024/2025 </w:t>
      </w:r>
      <w:proofErr w:type="spellStart"/>
      <w:r w:rsidRPr="00367EF3">
        <w:rPr>
          <w:sz w:val="28"/>
          <w:szCs w:val="28"/>
        </w:rPr>
        <w:t>н.р</w:t>
      </w:r>
      <w:proofErr w:type="spellEnd"/>
      <w:r w:rsidRPr="00367EF3">
        <w:rPr>
          <w:sz w:val="28"/>
          <w:szCs w:val="28"/>
        </w:rPr>
        <w:t xml:space="preserve">. кількість асистентів учителів в інклюзивних </w:t>
      </w:r>
      <w:r w:rsidRPr="00367EF3">
        <w:rPr>
          <w:sz w:val="28"/>
          <w:szCs w:val="28"/>
        </w:rPr>
        <w:lastRenderedPageBreak/>
        <w:t xml:space="preserve">класах становила 31169 осіб. Для комплексного супроводу залучаються фахівці команди психолого-педагогічного супроводу — логопеди, психологи, дефектологи, </w:t>
      </w:r>
      <w:proofErr w:type="spellStart"/>
      <w:r w:rsidRPr="00367EF3">
        <w:rPr>
          <w:sz w:val="28"/>
          <w:szCs w:val="28"/>
        </w:rPr>
        <w:t>ерготерапевти</w:t>
      </w:r>
      <w:proofErr w:type="spellEnd"/>
      <w:r w:rsidRPr="00367EF3">
        <w:rPr>
          <w:sz w:val="28"/>
          <w:szCs w:val="28"/>
        </w:rPr>
        <w:t xml:space="preserve"> та інші спеціалісти, які працюють у тісній взаємодії з педагогами та батьками, забезпечуючи інтегрований підхід до розвитку й навчання дитини.</w:t>
      </w:r>
    </w:p>
    <w:p w:rsidR="0067523F" w:rsidRPr="00367EF3" w:rsidRDefault="00571CCB">
      <w:pPr>
        <w:tabs>
          <w:tab w:val="left" w:pos="1080"/>
        </w:tabs>
        <w:spacing w:before="240" w:after="240"/>
        <w:ind w:firstLine="566"/>
        <w:jc w:val="both"/>
        <w:rPr>
          <w:sz w:val="28"/>
          <w:szCs w:val="28"/>
        </w:rPr>
      </w:pPr>
      <w:r w:rsidRPr="00367EF3">
        <w:rPr>
          <w:sz w:val="28"/>
          <w:szCs w:val="28"/>
        </w:rPr>
        <w:t>Для забезпечення системного кваліфікованого психолого-педагогічного супроводу здобувачів освіти з ООП в Україні налічується 706 ІРЦ, із яких 680 функціонує. В умовах воєнного стану ІРЦ продовжують надавати послуги з проведення комплексної психолого-педагогічної оцінки розвитку, корекційно-розвиткові послуги та здійснюють психолого-педагогічний супровід під час навчання дітей з ООП, в тому числі з числа ВПО.</w:t>
      </w:r>
    </w:p>
    <w:p w:rsidR="0067523F" w:rsidRPr="00367EF3" w:rsidRDefault="00571CCB">
      <w:pPr>
        <w:tabs>
          <w:tab w:val="left" w:pos="1080"/>
        </w:tabs>
        <w:spacing w:before="240" w:after="240"/>
        <w:ind w:firstLine="566"/>
        <w:jc w:val="both"/>
        <w:rPr>
          <w:sz w:val="28"/>
          <w:szCs w:val="28"/>
        </w:rPr>
      </w:pPr>
      <w:r w:rsidRPr="00367EF3">
        <w:rPr>
          <w:sz w:val="28"/>
          <w:szCs w:val="28"/>
        </w:rPr>
        <w:t>Незважаючи на те, що в умовах війни, значна частина фахівців змінили місце проживання в межах України або виїхали за кордон, функціонуючі ІРЦ забезпечені педагогічними працівниками (вчителями-логопедами, вчителями-дефектологами, вчителями-</w:t>
      </w:r>
      <w:proofErr w:type="spellStart"/>
      <w:r w:rsidRPr="00367EF3">
        <w:rPr>
          <w:sz w:val="28"/>
          <w:szCs w:val="28"/>
        </w:rPr>
        <w:t>реабілітологами</w:t>
      </w:r>
      <w:proofErr w:type="spellEnd"/>
      <w:r w:rsidRPr="00367EF3">
        <w:rPr>
          <w:sz w:val="28"/>
          <w:szCs w:val="28"/>
        </w:rPr>
        <w:t>, практичними психологами) на 84,5% (4040 осіб) від загальної потреби.</w:t>
      </w:r>
    </w:p>
    <w:p w:rsidR="0067523F" w:rsidRPr="00367EF3" w:rsidRDefault="00571CCB">
      <w:pPr>
        <w:tabs>
          <w:tab w:val="left" w:pos="1080"/>
        </w:tabs>
        <w:spacing w:before="240" w:after="240"/>
        <w:ind w:firstLine="566"/>
        <w:jc w:val="both"/>
        <w:rPr>
          <w:sz w:val="28"/>
          <w:szCs w:val="28"/>
        </w:rPr>
      </w:pPr>
      <w:r w:rsidRPr="00367EF3">
        <w:rPr>
          <w:sz w:val="28"/>
          <w:szCs w:val="28"/>
        </w:rPr>
        <w:t>На сьогодні все ще проблемним питанням залишається забезпечення в повному обсязі реалізації прав дітей-сиріт, дітей, позбавлених батьківського піклування, які знаходяться в інтернатних закладах на цілодобовому перебуванні, на здобуття освіти відповідно до рівня розвитку та потреб таких дітей.</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Так, за результатами вжитих заходів моніторингу та контролю щодо дотримання прав дітей </w:t>
      </w:r>
      <w:proofErr w:type="spellStart"/>
      <w:r w:rsidRPr="00367EF3">
        <w:rPr>
          <w:sz w:val="28"/>
          <w:szCs w:val="28"/>
        </w:rPr>
        <w:t>Нацсоцслужбою</w:t>
      </w:r>
      <w:proofErr w:type="spellEnd"/>
      <w:r w:rsidRPr="00367EF3">
        <w:rPr>
          <w:sz w:val="28"/>
          <w:szCs w:val="28"/>
        </w:rPr>
        <w:t xml:space="preserve"> виявлено порушення Типового положення про дитячий будинок-інтернат, затвердженого постановою Кабінету Міністрів України 14 грудня 2016 р. № 978 (Офіційний вісник України, 2017 р., № 1, ст. 7), у частині реалізації права на освіту, зокрема, вихованців деяких дитячих будинків-інтернатів не забезпечено навчанням в освітніх закладах. Відповідно до рекомендацій ІРЦ не всі діти, які потребували проходження комплексної психолого-педагогічної оцінки розвитку дитини, пройшли таку оцінку, та не по всім дітям було подано документи керівниками закладів, як законними представниками дітей, на проведення такої оцінки.</w:t>
      </w:r>
    </w:p>
    <w:p w:rsidR="0067523F" w:rsidRPr="00367EF3" w:rsidRDefault="00571CCB">
      <w:pPr>
        <w:tabs>
          <w:tab w:val="left" w:pos="1080"/>
        </w:tabs>
        <w:spacing w:before="240" w:after="240"/>
        <w:ind w:firstLine="566"/>
        <w:jc w:val="both"/>
        <w:rPr>
          <w:sz w:val="28"/>
          <w:szCs w:val="28"/>
        </w:rPr>
      </w:pPr>
      <w:r w:rsidRPr="00367EF3">
        <w:rPr>
          <w:sz w:val="28"/>
          <w:szCs w:val="28"/>
        </w:rPr>
        <w:t>Водночас також було виявлено порушення щодо дотримання прав тих дітей, які пройшли психолого-педагогічну оцінку розвитку дитини, отримали висновок ІРЦ, але рекомендована програма навчання дитячим будинком-інтернатом не виконується, не забезпечено відвідування дитиною освітнього закладу.</w:t>
      </w:r>
    </w:p>
    <w:p w:rsidR="0067523F" w:rsidRPr="00367EF3" w:rsidRDefault="00571CCB">
      <w:pPr>
        <w:tabs>
          <w:tab w:val="left" w:pos="1080"/>
        </w:tabs>
        <w:spacing w:before="240" w:after="240"/>
        <w:ind w:firstLine="566"/>
        <w:jc w:val="both"/>
        <w:rPr>
          <w:sz w:val="28"/>
          <w:szCs w:val="28"/>
        </w:rPr>
      </w:pPr>
      <w:r w:rsidRPr="00367EF3">
        <w:rPr>
          <w:sz w:val="28"/>
          <w:szCs w:val="28"/>
        </w:rPr>
        <w:t>Також було встановлено інші порушення в частині надання соціальних послуг, створення належних умов проживання/перебування вихованців у закладах.</w:t>
      </w:r>
    </w:p>
    <w:p w:rsidR="0067523F" w:rsidRPr="00367EF3" w:rsidRDefault="00571CCB">
      <w:pPr>
        <w:tabs>
          <w:tab w:val="left" w:pos="1080"/>
        </w:tabs>
        <w:spacing w:before="240" w:after="240"/>
        <w:ind w:firstLine="566"/>
        <w:jc w:val="both"/>
        <w:rPr>
          <w:sz w:val="28"/>
          <w:szCs w:val="28"/>
        </w:rPr>
      </w:pPr>
      <w:r w:rsidRPr="00367EF3">
        <w:rPr>
          <w:sz w:val="28"/>
          <w:szCs w:val="28"/>
        </w:rPr>
        <w:lastRenderedPageBreak/>
        <w:t xml:space="preserve">За результатами дослідження “Бідність та нерівні можливості дітей в Україні” одним із проблемних питань для підлітків, які навчаються в останніх класах школи, значущим позбавленням є нестача коштів для отримання професійної освіти — від цього потерпають 22,1% міських підлітків </w:t>
      </w:r>
      <w:r w:rsidR="00E53C77" w:rsidRPr="00367EF3">
        <w:rPr>
          <w:sz w:val="28"/>
          <w:szCs w:val="28"/>
        </w:rPr>
        <w:br/>
      </w:r>
      <w:r w:rsidRPr="00367EF3">
        <w:rPr>
          <w:sz w:val="28"/>
          <w:szCs w:val="28"/>
        </w:rPr>
        <w:t xml:space="preserve">(16–17 років) та 18,4% сільських. До того ж кожна четверта дитина в сільській місцевості (а серед сільських підлітків майже кожна третя) потерпає від неможливості придбати комп’ютер, хоча для середньостатистичного домогосподарства цей показник становить лише 11,5%. </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Основними прогалинами у доступі до шкільної освіти є нерівномірне охоплення дітей у різних регіонах, особливо в сільській місцевості, прифронтових та </w:t>
      </w:r>
      <w:proofErr w:type="spellStart"/>
      <w:r w:rsidRPr="00367EF3">
        <w:rPr>
          <w:sz w:val="28"/>
          <w:szCs w:val="28"/>
        </w:rPr>
        <w:t>деокупованих</w:t>
      </w:r>
      <w:proofErr w:type="spellEnd"/>
      <w:r w:rsidRPr="00367EF3">
        <w:rPr>
          <w:sz w:val="28"/>
          <w:szCs w:val="28"/>
        </w:rPr>
        <w:t xml:space="preserve"> територіях, де школи пошкоджені або закриті з міркувань безпеки.</w:t>
      </w:r>
    </w:p>
    <w:p w:rsidR="0067523F" w:rsidRPr="00367EF3" w:rsidRDefault="00571CCB">
      <w:pPr>
        <w:tabs>
          <w:tab w:val="left" w:pos="1080"/>
        </w:tabs>
        <w:spacing w:before="240" w:after="240"/>
        <w:ind w:firstLine="566"/>
        <w:jc w:val="both"/>
        <w:rPr>
          <w:sz w:val="28"/>
          <w:szCs w:val="28"/>
        </w:rPr>
      </w:pPr>
      <w:r w:rsidRPr="00367EF3">
        <w:rPr>
          <w:sz w:val="28"/>
          <w:szCs w:val="28"/>
        </w:rPr>
        <w:t>Серед чинників, що зумовлюють прогалини, є територіальні диспропорції у розподілі ресурсів і кадрового забезпечення, що створюють нерівні умови навчання для дітей у різних регіонах, а в умовах війни посилюються через руйнування освітньої інфраструктури, вимушену міграцію педагогів та учнів, а також обмежений доступ до шкіл у зонах підвищеної небезпеки.</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Таким чином, стан доступу дітей до позашкільної освіти в Україні залишається вкрай нерівномірним і значно погіршився через війну. Особливо уразливі діти, які проживають у прифронтових і </w:t>
      </w:r>
      <w:proofErr w:type="spellStart"/>
      <w:r w:rsidRPr="00367EF3">
        <w:rPr>
          <w:sz w:val="28"/>
          <w:szCs w:val="28"/>
        </w:rPr>
        <w:t>деокупованих</w:t>
      </w:r>
      <w:proofErr w:type="spellEnd"/>
      <w:r w:rsidRPr="00367EF3">
        <w:rPr>
          <w:sz w:val="28"/>
          <w:szCs w:val="28"/>
        </w:rPr>
        <w:t xml:space="preserve"> територіях, у сільській місцевості без транспортного забезпечення, у сім’ях ВПО або СЖО. Це створює ризики освітньої та соціальної ізоляції, що в майбутньому може посилити бідність і соціальне виключення таких дітей.</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Кількість внутрішньо переміщених дітей становить: у міських </w:t>
      </w:r>
      <w:r w:rsidR="00E53C77" w:rsidRPr="00367EF3">
        <w:rPr>
          <w:sz w:val="28"/>
          <w:szCs w:val="28"/>
        </w:rPr>
        <w:br/>
      </w:r>
      <w:r w:rsidRPr="00367EF3">
        <w:rPr>
          <w:sz w:val="28"/>
          <w:szCs w:val="28"/>
        </w:rPr>
        <w:t>поселеннях — 186 855 учнів, у сільських поселеннях — 33 492 учнів. Тобто понад 84% усіх ВПО-учнів навчаються у містах, що відображає концентрацію переміщених родин у великих населених пунктах та викликає додаткове навантаження на міську освітню інфраструктуру. Села фактично не мають ресурсу для прийому великої кількості ВПО, що створює ризики нерівності у доступі до навчання дітей із постраждалих регіонів.</w:t>
      </w:r>
    </w:p>
    <w:p w:rsidR="0067523F" w:rsidRPr="00367EF3" w:rsidRDefault="00571CCB">
      <w:pPr>
        <w:tabs>
          <w:tab w:val="left" w:pos="1080"/>
        </w:tabs>
        <w:spacing w:before="240" w:after="240"/>
        <w:ind w:firstLine="566"/>
        <w:jc w:val="both"/>
        <w:rPr>
          <w:sz w:val="28"/>
          <w:szCs w:val="28"/>
        </w:rPr>
      </w:pPr>
      <w:r w:rsidRPr="00367EF3">
        <w:rPr>
          <w:sz w:val="28"/>
          <w:szCs w:val="28"/>
        </w:rPr>
        <w:t>Таким чином, серед основних бар’єрів та викликів щодо ефективного доступу до безоплатної освіти (зокрема, позашкільної) та шкільних заходів є:</w:t>
      </w:r>
    </w:p>
    <w:p w:rsidR="0067523F" w:rsidRPr="00367EF3" w:rsidRDefault="00571CCB">
      <w:pPr>
        <w:tabs>
          <w:tab w:val="left" w:pos="1080"/>
        </w:tabs>
        <w:spacing w:before="240" w:after="240"/>
        <w:ind w:firstLine="566"/>
        <w:jc w:val="both"/>
        <w:rPr>
          <w:sz w:val="28"/>
          <w:szCs w:val="28"/>
        </w:rPr>
      </w:pPr>
      <w:r w:rsidRPr="00367EF3">
        <w:rPr>
          <w:sz w:val="28"/>
          <w:szCs w:val="28"/>
        </w:rPr>
        <w:t>щодо доступу до шкільної освіти:</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відсутність у деяких закладах, що надають загальну середню освіту, оновленої матеріально-технічної бази, яка б надавала змогу стабільного очного навчання в умовах воєнних дій, а також відсутність спеціально облаштованих </w:t>
      </w:r>
      <w:proofErr w:type="spellStart"/>
      <w:r w:rsidRPr="00367EF3">
        <w:rPr>
          <w:sz w:val="28"/>
          <w:szCs w:val="28"/>
        </w:rPr>
        <w:t>укриттів</w:t>
      </w:r>
      <w:proofErr w:type="spellEnd"/>
      <w:r w:rsidRPr="00367EF3">
        <w:rPr>
          <w:sz w:val="28"/>
          <w:szCs w:val="28"/>
        </w:rPr>
        <w:t>;</w:t>
      </w:r>
    </w:p>
    <w:p w:rsidR="0067523F" w:rsidRPr="00367EF3" w:rsidRDefault="00571CCB">
      <w:pPr>
        <w:tabs>
          <w:tab w:val="left" w:pos="1080"/>
        </w:tabs>
        <w:spacing w:before="240" w:after="240"/>
        <w:ind w:firstLine="566"/>
        <w:jc w:val="both"/>
        <w:rPr>
          <w:sz w:val="28"/>
          <w:szCs w:val="28"/>
        </w:rPr>
      </w:pPr>
      <w:r w:rsidRPr="00367EF3">
        <w:rPr>
          <w:sz w:val="28"/>
          <w:szCs w:val="28"/>
        </w:rPr>
        <w:lastRenderedPageBreak/>
        <w:t>відсутність у достатній кількості шкільних автобусів з метою забезпечення територіальної доступності для реалізації права дитини на здобуття якісної освіти;</w:t>
      </w:r>
    </w:p>
    <w:p w:rsidR="0067523F" w:rsidRPr="00367EF3" w:rsidRDefault="00571CCB">
      <w:pPr>
        <w:tabs>
          <w:tab w:val="left" w:pos="1080"/>
        </w:tabs>
        <w:spacing w:before="240" w:after="240"/>
        <w:ind w:firstLine="566"/>
        <w:jc w:val="both"/>
        <w:rPr>
          <w:sz w:val="28"/>
          <w:szCs w:val="28"/>
        </w:rPr>
      </w:pPr>
      <w:r w:rsidRPr="00367EF3">
        <w:rPr>
          <w:sz w:val="28"/>
          <w:szCs w:val="28"/>
        </w:rPr>
        <w:t>незавершена реформа “Нова українська школа” на рівні профільної середньої освіти;</w:t>
      </w:r>
    </w:p>
    <w:p w:rsidR="0067523F" w:rsidRPr="00367EF3" w:rsidRDefault="00571CCB">
      <w:pPr>
        <w:tabs>
          <w:tab w:val="left" w:pos="1080"/>
        </w:tabs>
        <w:spacing w:before="240" w:after="240"/>
        <w:ind w:firstLine="566"/>
        <w:jc w:val="both"/>
        <w:rPr>
          <w:sz w:val="28"/>
          <w:szCs w:val="28"/>
        </w:rPr>
      </w:pPr>
      <w:r w:rsidRPr="00367EF3">
        <w:rPr>
          <w:sz w:val="28"/>
          <w:szCs w:val="28"/>
        </w:rPr>
        <w:t>обмеження доступу до можливості навчатися українською мовою та здобувати українську освіту для дітей, які перебувають на тимчасово окупованій території України;</w:t>
      </w:r>
    </w:p>
    <w:p w:rsidR="0067523F" w:rsidRPr="00367EF3" w:rsidRDefault="00571CCB">
      <w:pPr>
        <w:tabs>
          <w:tab w:val="left" w:pos="1080"/>
        </w:tabs>
        <w:spacing w:before="240" w:after="240"/>
        <w:ind w:firstLine="566"/>
        <w:jc w:val="both"/>
        <w:rPr>
          <w:sz w:val="28"/>
          <w:szCs w:val="28"/>
        </w:rPr>
      </w:pPr>
      <w:r w:rsidRPr="00367EF3">
        <w:rPr>
          <w:sz w:val="28"/>
          <w:szCs w:val="28"/>
        </w:rPr>
        <w:t>високий відсоток дітей, які змушені навчатися онлайн або в гібридному форматі у зв’язку з війною в Україні, що призводить до соціальної ізоляції дітей;</w:t>
      </w:r>
    </w:p>
    <w:p w:rsidR="0067523F" w:rsidRPr="00367EF3" w:rsidRDefault="00571CCB">
      <w:pPr>
        <w:tabs>
          <w:tab w:val="left" w:pos="1080"/>
        </w:tabs>
        <w:spacing w:before="240" w:after="240"/>
        <w:ind w:firstLine="566"/>
        <w:jc w:val="both"/>
        <w:rPr>
          <w:sz w:val="28"/>
          <w:szCs w:val="28"/>
        </w:rPr>
      </w:pPr>
      <w:r w:rsidRPr="00367EF3">
        <w:rPr>
          <w:sz w:val="28"/>
          <w:szCs w:val="28"/>
        </w:rPr>
        <w:t>відсоток дітей з ООП у сільській місцевості вищий, ніж у міських поселеннях, водночас у сільській місцевості більш обмежений доступ до спеціалістів та інклюзивних ресурсів, необхідних для забезпечення якісної освіти;</w:t>
      </w:r>
    </w:p>
    <w:p w:rsidR="0067523F" w:rsidRPr="00367EF3" w:rsidRDefault="00571CCB">
      <w:pPr>
        <w:tabs>
          <w:tab w:val="left" w:pos="1080"/>
        </w:tabs>
        <w:spacing w:before="240" w:after="240"/>
        <w:ind w:firstLine="566"/>
        <w:jc w:val="both"/>
        <w:rPr>
          <w:sz w:val="28"/>
          <w:szCs w:val="28"/>
        </w:rPr>
      </w:pPr>
      <w:r w:rsidRPr="00367EF3">
        <w:rPr>
          <w:sz w:val="28"/>
          <w:szCs w:val="28"/>
        </w:rPr>
        <w:t>відсутній облік дітей, які перебувають у СЖО, а отже, відсутня інформація щодо роботи з такими дітьми з точки зору їхнього забезпечення освітніми послугами та доступом до позашкільних заходів;</w:t>
      </w:r>
    </w:p>
    <w:p w:rsidR="0067523F" w:rsidRPr="00367EF3" w:rsidRDefault="00571CCB">
      <w:pPr>
        <w:tabs>
          <w:tab w:val="left" w:pos="1080"/>
        </w:tabs>
        <w:spacing w:before="240" w:after="240"/>
        <w:ind w:firstLine="566"/>
        <w:jc w:val="both"/>
        <w:rPr>
          <w:sz w:val="28"/>
          <w:szCs w:val="28"/>
        </w:rPr>
      </w:pPr>
      <w:r w:rsidRPr="00367EF3">
        <w:rPr>
          <w:sz w:val="28"/>
          <w:szCs w:val="28"/>
        </w:rPr>
        <w:t>у сільських поселеннях питома вага дітей з інвалідністю у співвідношенні (у відсотках) до загальної кількості учнів дещо вища, ніж, наприклад, у міських поселеннях, що може пояснюватися браком послуг раннього втручання й реабілітації, через що інвалідність частіше фіксується пізніше;</w:t>
      </w:r>
    </w:p>
    <w:p w:rsidR="0067523F" w:rsidRPr="00367EF3" w:rsidRDefault="00571CCB">
      <w:pPr>
        <w:tabs>
          <w:tab w:val="left" w:pos="1080"/>
        </w:tabs>
        <w:spacing w:before="240" w:after="240"/>
        <w:ind w:firstLine="566"/>
        <w:jc w:val="both"/>
        <w:rPr>
          <w:sz w:val="28"/>
          <w:szCs w:val="28"/>
        </w:rPr>
      </w:pPr>
      <w:r w:rsidRPr="00367EF3">
        <w:rPr>
          <w:sz w:val="28"/>
          <w:szCs w:val="28"/>
        </w:rPr>
        <w:t>відсутність інформаційної взаємодії системи АІКОМ з інформаційними системами у сфері соціального захисту (зокрема, органів опіки і піклування, служб у справах дітей), органів Національної поліції щодо повідомлення відповідних органів у разі пропуску дітьми занять у закладах освіти (систематичного невідвідування закладів освіти);</w:t>
      </w:r>
    </w:p>
    <w:p w:rsidR="0067523F" w:rsidRPr="00367EF3" w:rsidRDefault="00571CCB">
      <w:pPr>
        <w:tabs>
          <w:tab w:val="left" w:pos="1080"/>
        </w:tabs>
        <w:spacing w:before="240" w:after="240"/>
        <w:ind w:firstLine="566"/>
        <w:jc w:val="both"/>
        <w:rPr>
          <w:sz w:val="28"/>
          <w:szCs w:val="28"/>
        </w:rPr>
      </w:pPr>
      <w:r w:rsidRPr="00367EF3">
        <w:rPr>
          <w:sz w:val="28"/>
          <w:szCs w:val="28"/>
        </w:rPr>
        <w:t>потреба в доступі до здобуття загальної середньої освіти дітей, які перебувають за кордоном, та реінтеграційних послугах за результатами їх повернення в Україну;</w:t>
      </w:r>
    </w:p>
    <w:p w:rsidR="0067523F" w:rsidRPr="00367EF3" w:rsidRDefault="00571CCB">
      <w:pPr>
        <w:tabs>
          <w:tab w:val="left" w:pos="1080"/>
        </w:tabs>
        <w:spacing w:before="240" w:after="240"/>
        <w:ind w:firstLine="566"/>
        <w:jc w:val="both"/>
        <w:rPr>
          <w:sz w:val="28"/>
          <w:szCs w:val="28"/>
        </w:rPr>
      </w:pPr>
      <w:r w:rsidRPr="00367EF3">
        <w:rPr>
          <w:sz w:val="28"/>
          <w:szCs w:val="28"/>
        </w:rPr>
        <w:t>відсутній аналіз щодо потреб дітей з ООП в допоміжних засобах для здобуття спеціальної освіти, відсутність державних програм компенсації за забезпечення таких дітей відповідними допоміжними засобами для навчання, компенсації за їх ремонт та обслуговування, що зменшує можливість доступу для таких дітей до освітніх послуг;</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порушення прав дітей-сиріт, дітей, позбавлених батьківського піклування, в частині реалізації права на освіту, зокрема, вихованців деяких дитячих будинків-інтернатів не забезпечено навчанням в освітніх закладах: не всі діти, які </w:t>
      </w:r>
      <w:r w:rsidRPr="00367EF3">
        <w:rPr>
          <w:sz w:val="28"/>
          <w:szCs w:val="28"/>
        </w:rPr>
        <w:lastRenderedPageBreak/>
        <w:t>потребували проходження комплексної психолого-педагогічної оцінки розвитку дитини, пройшли таку оцінку, та не по всім дітям було подано документи керівниками закладів, як законними представниками дітей, на проведення такої оцінки, діти, які пройшли психолого-педагогічну оцінку розвитку дитини, отримали висновок ІРЦ, не отримують рекомендовану програму навчання, не забезпечується відвідування освітніх закладів;</w:t>
      </w:r>
    </w:p>
    <w:p w:rsidR="0067523F" w:rsidRPr="00367EF3" w:rsidRDefault="00571CCB">
      <w:pPr>
        <w:tabs>
          <w:tab w:val="left" w:pos="1080"/>
        </w:tabs>
        <w:spacing w:before="240" w:after="240"/>
        <w:ind w:firstLine="566"/>
        <w:jc w:val="both"/>
        <w:rPr>
          <w:sz w:val="28"/>
          <w:szCs w:val="28"/>
        </w:rPr>
      </w:pPr>
      <w:r w:rsidRPr="00367EF3">
        <w:rPr>
          <w:sz w:val="28"/>
          <w:szCs w:val="28"/>
        </w:rPr>
        <w:t>територіальні диспропорції у розподілі ресурсів і кадрового забезпечення, що створюють нерівні умови навчання для дітей у різних регіонах, а в умовах війни, що посилюються через руйнування освітньої інфраструктури, вимушену міграцію педагогів та учнів, а також обмежений доступ до шкіл у зонах підвищеної небезпеки;</w:t>
      </w:r>
    </w:p>
    <w:p w:rsidR="0067523F" w:rsidRPr="00367EF3" w:rsidRDefault="00571CCB">
      <w:pPr>
        <w:tabs>
          <w:tab w:val="left" w:pos="1080"/>
        </w:tabs>
        <w:spacing w:before="240" w:after="240"/>
        <w:ind w:firstLine="566"/>
        <w:jc w:val="both"/>
        <w:rPr>
          <w:sz w:val="28"/>
          <w:szCs w:val="28"/>
        </w:rPr>
      </w:pPr>
      <w:r w:rsidRPr="00367EF3">
        <w:rPr>
          <w:sz w:val="28"/>
          <w:szCs w:val="28"/>
        </w:rPr>
        <w:t>велика кількість внутрішньо переміщених дітей, особливо у великих населених пунктах, що викликає додаткове навантаження на міську освітню інфраструктуру, села фактично не мають ресурсу для прийому великої кількості ВПО, що створює ризики нерівності у доступі до навчання дітей із постраждалих регіонів;</w:t>
      </w:r>
    </w:p>
    <w:p w:rsidR="0067523F" w:rsidRPr="00367EF3" w:rsidRDefault="00571CCB">
      <w:pPr>
        <w:tabs>
          <w:tab w:val="left" w:pos="1080"/>
        </w:tabs>
        <w:spacing w:before="240" w:after="240"/>
        <w:ind w:firstLine="566"/>
        <w:jc w:val="both"/>
        <w:rPr>
          <w:sz w:val="28"/>
          <w:szCs w:val="28"/>
        </w:rPr>
      </w:pPr>
      <w:r w:rsidRPr="00367EF3">
        <w:rPr>
          <w:sz w:val="28"/>
          <w:szCs w:val="28"/>
        </w:rPr>
        <w:t>щодо доступу до позашкільних заходів:</w:t>
      </w:r>
    </w:p>
    <w:p w:rsidR="0067523F" w:rsidRPr="00367EF3" w:rsidRDefault="00571CCB">
      <w:pPr>
        <w:tabs>
          <w:tab w:val="left" w:pos="1080"/>
        </w:tabs>
        <w:spacing w:before="240" w:after="240"/>
        <w:ind w:firstLine="566"/>
        <w:jc w:val="both"/>
        <w:rPr>
          <w:sz w:val="28"/>
          <w:szCs w:val="28"/>
        </w:rPr>
      </w:pPr>
      <w:r w:rsidRPr="00367EF3">
        <w:rPr>
          <w:sz w:val="28"/>
          <w:szCs w:val="28"/>
        </w:rPr>
        <w:t>нерівномірний доступ за регіонами — діти в прифронтових та тимчасово окупованих областях фактично позбавлені можливості відвідувати заклади позашкільної освіти;</w:t>
      </w:r>
    </w:p>
    <w:p w:rsidR="0067523F" w:rsidRPr="00367EF3" w:rsidRDefault="00571CCB">
      <w:pPr>
        <w:tabs>
          <w:tab w:val="left" w:pos="1080"/>
        </w:tabs>
        <w:spacing w:before="240" w:after="240"/>
        <w:ind w:firstLine="566"/>
        <w:jc w:val="both"/>
        <w:rPr>
          <w:sz w:val="28"/>
          <w:szCs w:val="28"/>
        </w:rPr>
      </w:pPr>
      <w:r w:rsidRPr="00367EF3">
        <w:rPr>
          <w:sz w:val="28"/>
          <w:szCs w:val="28"/>
        </w:rPr>
        <w:t>високий рівень дистанційного та змішаного навчання, що знижує ефективність соціалізації, розвитку комунікативних і творчих навичок;</w:t>
      </w:r>
    </w:p>
    <w:p w:rsidR="0067523F" w:rsidRPr="00367EF3" w:rsidRDefault="00571CCB">
      <w:pPr>
        <w:tabs>
          <w:tab w:val="left" w:pos="1080"/>
        </w:tabs>
        <w:spacing w:before="240" w:after="240"/>
        <w:ind w:firstLine="566"/>
        <w:jc w:val="both"/>
        <w:rPr>
          <w:sz w:val="28"/>
          <w:szCs w:val="28"/>
        </w:rPr>
      </w:pPr>
      <w:r w:rsidRPr="00367EF3">
        <w:rPr>
          <w:sz w:val="28"/>
          <w:szCs w:val="28"/>
        </w:rPr>
        <w:t>обмежені можливості для дітей ВПО — хоча 45 тис. дітей залучені, але це не покриває реальну кількість переміщених (понад 1 млн дітей переміщено загалом);</w:t>
      </w:r>
    </w:p>
    <w:p w:rsidR="0067523F" w:rsidRPr="00367EF3" w:rsidRDefault="00571CCB">
      <w:pPr>
        <w:tabs>
          <w:tab w:val="left" w:pos="1080"/>
        </w:tabs>
        <w:spacing w:before="240" w:after="240"/>
        <w:ind w:firstLine="566"/>
        <w:jc w:val="both"/>
        <w:rPr>
          <w:sz w:val="28"/>
          <w:szCs w:val="28"/>
        </w:rPr>
      </w:pPr>
      <w:r w:rsidRPr="00367EF3">
        <w:rPr>
          <w:sz w:val="28"/>
          <w:szCs w:val="28"/>
        </w:rPr>
        <w:t>відсутність системного підвозу або мобільних форм позашкільної освіти у сільських громадах;</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недостатнє врахування потреб дітей з інвалідністю або тих, хто перебуває у СЖО, — інформація МОН не містить таких даних, що вказує на прогалину в моніторингу </w:t>
      </w:r>
      <w:proofErr w:type="spellStart"/>
      <w:r w:rsidRPr="00367EF3">
        <w:rPr>
          <w:sz w:val="28"/>
          <w:szCs w:val="28"/>
        </w:rPr>
        <w:t>інклюзивності</w:t>
      </w:r>
      <w:proofErr w:type="spellEnd"/>
      <w:r w:rsidRPr="00367EF3">
        <w:rPr>
          <w:sz w:val="28"/>
          <w:szCs w:val="28"/>
        </w:rPr>
        <w:t xml:space="preserve"> позашкільної освіти.</w:t>
      </w:r>
    </w:p>
    <w:p w:rsidR="0010630B" w:rsidRPr="00367EF3" w:rsidRDefault="0010630B">
      <w:pPr>
        <w:tabs>
          <w:tab w:val="left" w:pos="1080"/>
        </w:tabs>
        <w:spacing w:before="240" w:after="240"/>
        <w:ind w:firstLine="566"/>
        <w:jc w:val="both"/>
        <w:rPr>
          <w:i/>
          <w:sz w:val="28"/>
          <w:szCs w:val="28"/>
          <w:lang w:val="uk-UA"/>
        </w:rPr>
      </w:pPr>
      <w:r w:rsidRPr="00367EF3">
        <w:rPr>
          <w:i/>
          <w:sz w:val="28"/>
          <w:szCs w:val="28"/>
          <w:lang w:val="uk-UA"/>
        </w:rPr>
        <w:t>Здорове харчування</w:t>
      </w:r>
    </w:p>
    <w:p w:rsidR="0067523F" w:rsidRPr="00367EF3" w:rsidRDefault="00571CCB">
      <w:pPr>
        <w:tabs>
          <w:tab w:val="left" w:pos="1080"/>
        </w:tabs>
        <w:spacing w:before="240" w:after="240"/>
        <w:ind w:firstLine="566"/>
        <w:jc w:val="both"/>
        <w:rPr>
          <w:sz w:val="28"/>
          <w:szCs w:val="28"/>
        </w:rPr>
      </w:pPr>
      <w:r w:rsidRPr="00367EF3">
        <w:rPr>
          <w:sz w:val="28"/>
          <w:szCs w:val="28"/>
        </w:rPr>
        <w:t>Ефективний доступ до здорового харчування, у тому числі доступ до щонайменше одного здорового прийому їжі у школі щодня є також проблемою, яку має</w:t>
      </w:r>
      <w:r w:rsidR="00E53C77" w:rsidRPr="00367EF3">
        <w:rPr>
          <w:sz w:val="28"/>
          <w:szCs w:val="28"/>
          <w:lang w:val="uk-UA"/>
        </w:rPr>
        <w:t xml:space="preserve"> на меті</w:t>
      </w:r>
      <w:r w:rsidRPr="00367EF3">
        <w:rPr>
          <w:sz w:val="28"/>
          <w:szCs w:val="28"/>
        </w:rPr>
        <w:t xml:space="preserve"> </w:t>
      </w:r>
      <w:proofErr w:type="spellStart"/>
      <w:r w:rsidRPr="00367EF3">
        <w:rPr>
          <w:sz w:val="28"/>
          <w:szCs w:val="28"/>
        </w:rPr>
        <w:t>виріш</w:t>
      </w:r>
      <w:r w:rsidR="00E53C77" w:rsidRPr="00367EF3">
        <w:rPr>
          <w:sz w:val="28"/>
          <w:szCs w:val="28"/>
          <w:lang w:val="uk-UA"/>
        </w:rPr>
        <w:t>ити</w:t>
      </w:r>
      <w:proofErr w:type="spellEnd"/>
      <w:r w:rsidRPr="00367EF3">
        <w:rPr>
          <w:sz w:val="28"/>
          <w:szCs w:val="28"/>
        </w:rPr>
        <w:t xml:space="preserve"> Національний план.</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Україна приєдналася до Глобального договору щодо інтеграції харчування (Париж, березень 2025 р., саміт </w:t>
      </w:r>
      <w:proofErr w:type="spellStart"/>
      <w:r w:rsidRPr="00367EF3">
        <w:rPr>
          <w:sz w:val="28"/>
          <w:szCs w:val="28"/>
        </w:rPr>
        <w:t>Nutrition</w:t>
      </w:r>
      <w:proofErr w:type="spellEnd"/>
      <w:r w:rsidRPr="00367EF3">
        <w:rPr>
          <w:sz w:val="28"/>
          <w:szCs w:val="28"/>
        </w:rPr>
        <w:t xml:space="preserve"> </w:t>
      </w:r>
      <w:proofErr w:type="spellStart"/>
      <w:r w:rsidRPr="00367EF3">
        <w:rPr>
          <w:sz w:val="28"/>
          <w:szCs w:val="28"/>
        </w:rPr>
        <w:t>for</w:t>
      </w:r>
      <w:proofErr w:type="spellEnd"/>
      <w:r w:rsidRPr="00367EF3">
        <w:rPr>
          <w:sz w:val="28"/>
          <w:szCs w:val="28"/>
        </w:rPr>
        <w:t xml:space="preserve"> </w:t>
      </w:r>
      <w:proofErr w:type="spellStart"/>
      <w:r w:rsidRPr="00367EF3">
        <w:rPr>
          <w:sz w:val="28"/>
          <w:szCs w:val="28"/>
        </w:rPr>
        <w:t>Growth</w:t>
      </w:r>
      <w:proofErr w:type="spellEnd"/>
      <w:r w:rsidRPr="00367EF3">
        <w:rPr>
          <w:sz w:val="28"/>
          <w:szCs w:val="28"/>
        </w:rPr>
        <w:t xml:space="preserve">), який спрямований на </w:t>
      </w:r>
      <w:r w:rsidRPr="00367EF3">
        <w:rPr>
          <w:sz w:val="28"/>
          <w:szCs w:val="28"/>
        </w:rPr>
        <w:lastRenderedPageBreak/>
        <w:t>вдосконалення національних підходів до харчування дітей та розвиток міжнародного партнерства у цій сфері.</w:t>
      </w:r>
    </w:p>
    <w:p w:rsidR="0067523F" w:rsidRPr="00367EF3" w:rsidRDefault="00571CCB">
      <w:pPr>
        <w:tabs>
          <w:tab w:val="left" w:pos="1080"/>
        </w:tabs>
        <w:spacing w:before="240" w:after="240"/>
        <w:ind w:firstLine="566"/>
        <w:jc w:val="both"/>
        <w:rPr>
          <w:sz w:val="28"/>
          <w:szCs w:val="28"/>
        </w:rPr>
      </w:pPr>
      <w:r w:rsidRPr="00367EF3">
        <w:rPr>
          <w:sz w:val="28"/>
          <w:szCs w:val="28"/>
        </w:rPr>
        <w:t>В українському законодавстві врегульовано питання доступу до безоплатного пільгового харчування для найбільш уразливих категорій.                       Так, Законом України “Про охорону дитинства” передбачено право на безоплатне або пільгове забезпечення дитячим харчуванням дітей грудного віку та другого року життя, які входять до складу малозабезпечених сімей, дітей грудного та раннього віку, які мають статус дитини, яка постраждала внаслідок воєнних дій і збройних конфліктів, або з числа ВПО, або дітей з числа осіб, визначених у статті 10 Закону України “Про статус ветеранів війни, гарантії їх соціального захисту” (діти, загиблих (померлих) ветеранів війни; діти, загиблих (померлих) Захисників і Захисниць України). Забезпечення дитячим харчуванням таких дітей здійснюється, якщо такі діти не забезпечуються безоплатним або пільговим харчуванням у закладах дошкільної освіти, шляхом формування наборів дитячого харчування в порядку, встановленому Кабінетом Міністрів України. Водночас станом на сьогодні Урядом не затверджено відповідного порядку.</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Право на безоплатне харчування мають категорії дітей, які навчаються в закладах дошкільної, загальної середньої, професійної (професійно-технічної) чи фахової </w:t>
      </w:r>
      <w:proofErr w:type="spellStart"/>
      <w:r w:rsidRPr="00367EF3">
        <w:rPr>
          <w:sz w:val="28"/>
          <w:szCs w:val="28"/>
        </w:rPr>
        <w:t>передвищої</w:t>
      </w:r>
      <w:proofErr w:type="spellEnd"/>
      <w:r w:rsidRPr="00367EF3">
        <w:rPr>
          <w:sz w:val="28"/>
          <w:szCs w:val="28"/>
        </w:rPr>
        <w:t xml:space="preserve"> освіти: діти-сироти; діти, позбавлені батьківського піклування; діти з ООП, які навчаються у спеціальних та інклюзивних класах (групах); діти з малозабезпечених сімей (тобто сімей, які з поважних або незалежних від них причин, мають середньомісячний сукупний дохід нижчий, ніж прожитковий мінімум для сім’ї) та сімей, які отримують допомогу відповідно до Закону України “Про державну соціальну допомогу малозабезпеченим сім’ям”; діти з сімей загиблих (померлих) ветеранів війни та сімей загиблих (померлих) Захисників і Захисниць України, визначених у статтях 10 та 101 Закону України “Про статус ветеранів війни, гарантії їх соціального захисту” (частина 3 статті 56 Закону України “Про освіту”), зокрема: діти померлих учасників бойових дій, які навчаються за денною або дуальною формою здобуття освіти у закладах професійної (професійно-технічної), фахової </w:t>
      </w:r>
      <w:proofErr w:type="spellStart"/>
      <w:r w:rsidRPr="00367EF3">
        <w:rPr>
          <w:sz w:val="28"/>
          <w:szCs w:val="28"/>
        </w:rPr>
        <w:t>передвищої</w:t>
      </w:r>
      <w:proofErr w:type="spellEnd"/>
      <w:r w:rsidRPr="00367EF3">
        <w:rPr>
          <w:sz w:val="28"/>
          <w:szCs w:val="28"/>
        </w:rPr>
        <w:t xml:space="preserve"> та вищої освіти, до закінчення цих закладів освіти, але не довше ніж до досягнення ними 23 років; діти осіб, які загинули або померли внаслідок поранень, каліцтва, контузії чи інших ушкоджень здоров’я, одержаних під час участі у Революції Гідності, а також сім’ї осіб, яким посмертно присвоєно звання Герой України за громадянську мужність, патріотизм, героїчне відстоювання конституційних засад демократії, прав і свобод людини, самовіддане служіння Українському народові, виявлені під час Революції Гідності; сім’ї осіб, які загинули (пропали безвісти), померли внаслідок поранення, контузії, каліцтва або захворювання, одержаних під час безпосередньої участі у заходах, необхідних для забезпечення оборони України, захисту безпеки населення та інтересів держави у зв’язку з військовою агресією РФ проти України, а також інші сім’ї.</w:t>
      </w:r>
    </w:p>
    <w:p w:rsidR="0067523F" w:rsidRPr="00367EF3" w:rsidRDefault="00571CCB">
      <w:pPr>
        <w:tabs>
          <w:tab w:val="left" w:pos="1080"/>
        </w:tabs>
        <w:spacing w:before="240" w:after="240"/>
        <w:ind w:firstLine="566"/>
        <w:jc w:val="both"/>
        <w:rPr>
          <w:sz w:val="28"/>
          <w:szCs w:val="28"/>
        </w:rPr>
      </w:pPr>
      <w:r w:rsidRPr="00367EF3">
        <w:rPr>
          <w:sz w:val="28"/>
          <w:szCs w:val="28"/>
        </w:rPr>
        <w:lastRenderedPageBreak/>
        <w:t>Відповідно до пункту 4 Порядку організації харчування у закладах освіти та дитячих закладах оздоровлення та відпочинку, затвердженого постановою Кабінету Міністрів України від 24 березня 2021 р. № 305 (Офіційний вісник України, 2021 р., № 30, ст. 1739) (далі – Порядок організації харчування), право на безоплатне харчування мають також: діти – ВПО; діти, які мають статус дитини, яка постраждала внаслідок воєнних дій і збройних конфліктів; учні закладів освіти, розташованих на територіях радіоактивного забруднення, а також дітей, евакуйованих із зони відчуження, дітей, які є особами з інвалідністю внаслідок Чорнобильської катастрофи, і тих, що проживали у зоні безумовного (обов’язкового) відселення з моменту аварії до прийняття постанови про відселення, відповідно до Закону України “Про статус і соціальний захист громадян, які постраждали внаслідок Чорнобильської катастрофи”. Також безоплатно харчуватися мають право й діти інших категорій, визначених законодавством. Крім перерахованих категорій дітей, яким на законодавчому рівні встановлено державні пільги на харчування, органи місцевого самоврядування відповідним рішенням можуть визначати також і інші категорії дітей, які можуть отримувати безоплатне харчування (частина третя статті 56 Закону України “Про освіту”).</w:t>
      </w:r>
    </w:p>
    <w:p w:rsidR="0067523F" w:rsidRPr="00367EF3" w:rsidRDefault="00571CCB">
      <w:pPr>
        <w:tabs>
          <w:tab w:val="left" w:pos="1080"/>
        </w:tabs>
        <w:spacing w:before="240" w:after="240"/>
        <w:ind w:firstLine="566"/>
        <w:jc w:val="both"/>
        <w:rPr>
          <w:sz w:val="28"/>
          <w:szCs w:val="28"/>
        </w:rPr>
      </w:pPr>
      <w:r w:rsidRPr="00367EF3">
        <w:rPr>
          <w:sz w:val="28"/>
          <w:szCs w:val="28"/>
        </w:rPr>
        <w:t>Відповідно до пункту 5 Порядку надання послуг з харчування дітей у дошкільних, учнів у загальноосвітніх та професійно-технічних навчальних закладах, операції з надання яких звільняються від обкладення податком на додану вартість, затвердженого постановою Кабінету Міністрів України від                     2 лютого 2011 р. № 116 (Офіційний вісник України, 2011 р., № 12, ст. 518),                      у закладах ЗСО денної форми навчання за рішенням педагогічної ради заклад може звільнити від плати за харчування вихованців груп продовженого дня                    (у відсотках чисельності групи за списком): 10 – у повному обсязі; 15 – на половину вартості. Заклад ЗСО може прийняти рішення про звільнення у повному обсязі від плати за харчування не більш як 25% чисельності групи за списком учнів, які проживають у пришкільних інтернатах.</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Також відповідно до пункту 11 статті 30 Закону України “Про статус і соціальний захист громадян, які постраждали внаслідок Чорнобильської катастрофи” потерпілим внаслідок Чорнобильської катастрофи дітям надається гарантовані державою компенсація та пільга з безплатного харчування учнів закладів загальної середньої, професійної (професійно-технічної) освіти, студентів закладів фахової </w:t>
      </w:r>
      <w:proofErr w:type="spellStart"/>
      <w:r w:rsidRPr="00367EF3">
        <w:rPr>
          <w:sz w:val="28"/>
          <w:szCs w:val="28"/>
        </w:rPr>
        <w:t>передвищої</w:t>
      </w:r>
      <w:proofErr w:type="spellEnd"/>
      <w:r w:rsidRPr="00367EF3">
        <w:rPr>
          <w:sz w:val="28"/>
          <w:szCs w:val="28"/>
        </w:rPr>
        <w:t xml:space="preserve"> освіти, розташованих на територіях радіоактивного забруднення, а також дітям, які є особами з інвалідністю внаслідок Чорнобильської катастрофи. Дітям, які не харчуються в зазначених закладах освіти, а також за всі дні, коли вони не відвідували ці заклади                               (в т. ч. дистанційного навчання), до досягнення повноліття виплачується грошова компенсація у порядку, що визначається постановою Кабінету Міністрів України від 08 лютого 1997 р. № 155 “Про порядок та розміри компенсаційних виплат дітям, які потерпіли внаслідок Чорнобильської катастрофи”.</w:t>
      </w:r>
    </w:p>
    <w:p w:rsidR="0067523F" w:rsidRPr="00367EF3" w:rsidRDefault="00571CCB">
      <w:pPr>
        <w:tabs>
          <w:tab w:val="left" w:pos="1080"/>
        </w:tabs>
        <w:spacing w:before="240" w:after="240"/>
        <w:ind w:firstLine="566"/>
        <w:jc w:val="both"/>
        <w:rPr>
          <w:sz w:val="28"/>
          <w:szCs w:val="28"/>
        </w:rPr>
      </w:pPr>
      <w:r w:rsidRPr="00367EF3">
        <w:rPr>
          <w:sz w:val="28"/>
          <w:szCs w:val="28"/>
        </w:rPr>
        <w:lastRenderedPageBreak/>
        <w:t>Таким чином, державна політика у сфері організації харчування дітей у закладах дошкільної та загальної середньої, професійно-технічної освіти здійснюється відповідно до законодавства, яке визначає норми, порядок та стандарти якості і безпечності продуктів, а також фізіологічні норми харчування дітей. Організація харчування забезпечується закладами освіти або залученими підприємствами. Засновники (органи місцевого самоврядування) та керівники закладів освіти несуть відповідальність за дотримання встановлених вимог.</w:t>
      </w:r>
    </w:p>
    <w:p w:rsidR="0067523F" w:rsidRPr="00367EF3" w:rsidRDefault="00571CCB">
      <w:pPr>
        <w:tabs>
          <w:tab w:val="left" w:pos="1080"/>
        </w:tabs>
        <w:spacing w:before="240" w:after="240"/>
        <w:ind w:firstLine="566"/>
        <w:jc w:val="both"/>
        <w:rPr>
          <w:strike/>
          <w:sz w:val="28"/>
          <w:szCs w:val="28"/>
        </w:rPr>
      </w:pPr>
      <w:r w:rsidRPr="00367EF3">
        <w:rPr>
          <w:sz w:val="28"/>
          <w:szCs w:val="28"/>
        </w:rPr>
        <w:t xml:space="preserve">Наразі в Україні впроваджується реформа системи “Шкільного харчування”, у рамках якої схвалено постанову Кабінету Міністрів України </w:t>
      </w:r>
      <w:r w:rsidR="009153C2" w:rsidRPr="00367EF3">
        <w:rPr>
          <w:sz w:val="28"/>
          <w:szCs w:val="28"/>
        </w:rPr>
        <w:br/>
      </w:r>
      <w:r w:rsidRPr="00367EF3">
        <w:rPr>
          <w:sz w:val="28"/>
          <w:szCs w:val="28"/>
        </w:rPr>
        <w:t xml:space="preserve">від 24 березня 2021 р. № 305 “Про затвердження норм та Порядку організації харчування у закладах освіти та дитячих закладах оздоровлення та відпочинку” (Офіційний вісник України, 2021 р., № 30, ст. 1739), якою визначено нові стандарти шкільного харчування, а також харчування в дитячих закладах оздоровлення та відпочинку. Ці стандарти включають рекомендації зі зниження вмісту цукру, солі та </w:t>
      </w:r>
      <w:proofErr w:type="spellStart"/>
      <w:r w:rsidRPr="00367EF3">
        <w:rPr>
          <w:sz w:val="28"/>
          <w:szCs w:val="28"/>
        </w:rPr>
        <w:t>трансжирів</w:t>
      </w:r>
      <w:proofErr w:type="spellEnd"/>
      <w:r w:rsidRPr="00367EF3">
        <w:rPr>
          <w:sz w:val="28"/>
          <w:szCs w:val="28"/>
        </w:rPr>
        <w:t xml:space="preserve"> у раціоні, обов’язок забезпечення харчування дітей з особливими дієтичними потребами (з непереносимістю </w:t>
      </w:r>
      <w:proofErr w:type="spellStart"/>
      <w:r w:rsidRPr="00367EF3">
        <w:rPr>
          <w:sz w:val="28"/>
          <w:szCs w:val="28"/>
        </w:rPr>
        <w:t>глютену</w:t>
      </w:r>
      <w:proofErr w:type="spellEnd"/>
      <w:r w:rsidRPr="00367EF3">
        <w:rPr>
          <w:sz w:val="28"/>
          <w:szCs w:val="28"/>
        </w:rPr>
        <w:t xml:space="preserve">, лактози тощо) на підставі медичних довідок, а також норми і вимоги до раціону, режиму харчування, гігієнічних умов та контролю якості продуктів. </w:t>
      </w:r>
    </w:p>
    <w:p w:rsidR="0067523F" w:rsidRPr="00367EF3" w:rsidRDefault="007E0D08">
      <w:pPr>
        <w:tabs>
          <w:tab w:val="left" w:pos="1080"/>
        </w:tabs>
        <w:spacing w:before="240" w:after="240"/>
        <w:ind w:firstLine="566"/>
        <w:jc w:val="both"/>
        <w:rPr>
          <w:sz w:val="28"/>
          <w:szCs w:val="28"/>
        </w:rPr>
      </w:pPr>
      <w:r w:rsidRPr="00367EF3">
        <w:rPr>
          <w:sz w:val="28"/>
          <w:szCs w:val="28"/>
          <w:lang w:val="uk-UA"/>
        </w:rPr>
        <w:t xml:space="preserve">Водночас </w:t>
      </w:r>
      <w:r w:rsidRPr="00367EF3">
        <w:rPr>
          <w:sz w:val="28"/>
          <w:szCs w:val="28"/>
        </w:rPr>
        <w:t>о</w:t>
      </w:r>
      <w:r w:rsidR="00571CCB" w:rsidRPr="00367EF3">
        <w:rPr>
          <w:sz w:val="28"/>
          <w:szCs w:val="28"/>
        </w:rPr>
        <w:t>сновними завданнями</w:t>
      </w:r>
      <w:r w:rsidRPr="00367EF3">
        <w:rPr>
          <w:sz w:val="28"/>
          <w:szCs w:val="28"/>
          <w:lang w:val="uk-UA"/>
        </w:rPr>
        <w:t xml:space="preserve"> </w:t>
      </w:r>
      <w:r w:rsidRPr="00367EF3">
        <w:rPr>
          <w:sz w:val="28"/>
          <w:szCs w:val="28"/>
        </w:rPr>
        <w:t>Стратегі</w:t>
      </w:r>
      <w:r w:rsidRPr="00367EF3">
        <w:rPr>
          <w:sz w:val="28"/>
          <w:szCs w:val="28"/>
          <w:lang w:val="uk-UA"/>
        </w:rPr>
        <w:t>ї</w:t>
      </w:r>
      <w:r w:rsidRPr="00367EF3">
        <w:rPr>
          <w:sz w:val="28"/>
          <w:szCs w:val="28"/>
        </w:rPr>
        <w:t xml:space="preserve"> реформування системи шкільного харчування </w:t>
      </w:r>
      <w:r w:rsidR="00571CCB" w:rsidRPr="00367EF3">
        <w:rPr>
          <w:sz w:val="28"/>
          <w:szCs w:val="28"/>
        </w:rPr>
        <w:t>є: забезпечення безпечного та якісного харчування учнів; модернізація харчоблоків; підвищення кваліфікації персоналу; популяризація культури здорового харчування.</w:t>
      </w:r>
    </w:p>
    <w:p w:rsidR="0067523F" w:rsidRPr="00367EF3" w:rsidRDefault="00571CCB">
      <w:pPr>
        <w:tabs>
          <w:tab w:val="left" w:pos="1080"/>
        </w:tabs>
        <w:spacing w:before="240" w:after="240"/>
        <w:ind w:firstLine="566"/>
        <w:jc w:val="both"/>
        <w:rPr>
          <w:sz w:val="28"/>
          <w:szCs w:val="28"/>
        </w:rPr>
      </w:pPr>
      <w:r w:rsidRPr="00367EF3">
        <w:rPr>
          <w:sz w:val="28"/>
          <w:szCs w:val="28"/>
        </w:rPr>
        <w:t>В Україні всі учні початкових класів забезпечуються безоплатним гарячим харчуванням за рахунок коштів державного бюджету (2,8 млрд гривень у                      2025 р., що охоплює 1016,3 тис. учнів). Облік дітей, які користуються послугою, ведеться відповідно до Порядку організації харчування. На місцевому рівні органи місцевого самоврядування встановлюють пільги щодо оплати харчування дітей із багатодітних сімей, дітей з інвалідністю та інших категорій, які потребують соціальної підтримки. В межах Стратегії реформування системи шкільного харчування проводяться заходи з поетапного розширення категорій учнів, які забезпечені безкоштовним гарячим харчуванням.</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За оперативною інформацією МОН станом на 1 червня 2025 р. безкоштовне харчування отримують 63 % учнів, безкоштовне гаряче харчування — 70% </w:t>
      </w:r>
      <w:r w:rsidR="00957F6A" w:rsidRPr="00367EF3">
        <w:rPr>
          <w:sz w:val="28"/>
          <w:szCs w:val="28"/>
          <w:lang w:val="uk-UA"/>
        </w:rPr>
        <w:t xml:space="preserve">                     </w:t>
      </w:r>
      <w:r w:rsidRPr="00367EF3">
        <w:rPr>
          <w:sz w:val="28"/>
          <w:szCs w:val="28"/>
        </w:rPr>
        <w:t>(1 312 771 учнів). Це означає, що переважна більшість дітей принаймні частково охоплені шкільним харчуванням, але якісна та безкоштовна його складова залишається нерівномірною по регіонах. Так, високий рівень охоплення (80% і більше безкоштовним харчуванням) мають: Дніпропетровська (87% / 90%), Донецька (100% / 100%), Запорізька (97% / 96%), Київська (88% / 88%), Одеська (91% / 90%), Сумська (85% / 108%),</w:t>
      </w:r>
      <w:r w:rsidR="00957F6A" w:rsidRPr="00367EF3">
        <w:rPr>
          <w:sz w:val="28"/>
          <w:szCs w:val="28"/>
          <w:lang w:val="uk-UA"/>
        </w:rPr>
        <w:t xml:space="preserve"> </w:t>
      </w:r>
      <w:r w:rsidRPr="00367EF3">
        <w:rPr>
          <w:sz w:val="28"/>
          <w:szCs w:val="28"/>
        </w:rPr>
        <w:t xml:space="preserve">м. Київ (52% / 85%), Чернігівська </w:t>
      </w:r>
      <w:r w:rsidR="00957F6A" w:rsidRPr="00367EF3">
        <w:rPr>
          <w:sz w:val="28"/>
          <w:szCs w:val="28"/>
          <w:lang w:val="uk-UA"/>
        </w:rPr>
        <w:t xml:space="preserve">                                 </w:t>
      </w:r>
      <w:r w:rsidRPr="00367EF3">
        <w:rPr>
          <w:sz w:val="28"/>
          <w:szCs w:val="28"/>
        </w:rPr>
        <w:t xml:space="preserve">(67% / 84%) області. У цих областях (окрім Києва, де велика різниця між показниками) спостерігається стабільне або повне охоплення безкоштовним гарячим харчуванням. </w:t>
      </w:r>
    </w:p>
    <w:p w:rsidR="0067523F" w:rsidRPr="00367EF3" w:rsidRDefault="00571CCB">
      <w:pPr>
        <w:tabs>
          <w:tab w:val="left" w:pos="1080"/>
        </w:tabs>
        <w:spacing w:before="240" w:after="240"/>
        <w:ind w:firstLine="566"/>
        <w:jc w:val="both"/>
        <w:rPr>
          <w:sz w:val="28"/>
          <w:szCs w:val="28"/>
        </w:rPr>
      </w:pPr>
      <w:r w:rsidRPr="00367EF3">
        <w:rPr>
          <w:sz w:val="28"/>
          <w:szCs w:val="28"/>
        </w:rPr>
        <w:lastRenderedPageBreak/>
        <w:t xml:space="preserve">Із вересня 2025 р. передбачено забезпечувати харчуванням: учнів, які здобувають початкову освіту в закладах ЗСО </w:t>
      </w:r>
      <w:r w:rsidR="007E0D08" w:rsidRPr="00367EF3">
        <w:rPr>
          <w:sz w:val="28"/>
          <w:szCs w:val="28"/>
          <w:lang w:val="uk-UA"/>
        </w:rPr>
        <w:t xml:space="preserve">на </w:t>
      </w:r>
      <w:r w:rsidR="007E0D08" w:rsidRPr="00367EF3">
        <w:rPr>
          <w:sz w:val="28"/>
          <w:szCs w:val="28"/>
        </w:rPr>
        <w:t>всій</w:t>
      </w:r>
      <w:r w:rsidRPr="00367EF3">
        <w:rPr>
          <w:sz w:val="28"/>
          <w:szCs w:val="28"/>
        </w:rPr>
        <w:t xml:space="preserve"> території країни; учнів, які здобувають базову та профільну освіту в закладах ЗСО Дніпропетровської, Запорізької, Миколаївської, Одеської, Сумської, Харківської, Херсонської, Чернігівської областей за умови прийняття рішення про організацію харчування у цих закладах освіти та з урахуванням спроможності органів місцевого самоврядування забезпечити таке харчування; учнів, які здобувають базову та профільну освіту в закладах ЗСО розташованих на територіях радіоактивного забруднення, а також учнів, які є особами з інвалідністю внаслідок Чорнобильської катастрофи.</w:t>
      </w:r>
    </w:p>
    <w:p w:rsidR="0067523F" w:rsidRPr="00367EF3" w:rsidRDefault="00571CCB">
      <w:pPr>
        <w:tabs>
          <w:tab w:val="left" w:pos="1080"/>
        </w:tabs>
        <w:spacing w:before="240" w:after="240"/>
        <w:ind w:firstLine="566"/>
        <w:jc w:val="both"/>
        <w:rPr>
          <w:sz w:val="28"/>
          <w:szCs w:val="28"/>
        </w:rPr>
      </w:pPr>
      <w:r w:rsidRPr="00367EF3">
        <w:rPr>
          <w:sz w:val="28"/>
          <w:szCs w:val="28"/>
        </w:rPr>
        <w:t>За оперативною інформацією МОН станом на 1 червня 2026 р. щодо загальної частки учнів, забезпечених харчуванням у закладах ЗСО, спостерігається така тенденція: в Україні станом на 1 червня 2025 р. в закладах ЗСО навчалося 3 719 139 учнів, із яких 2062632 (55%) забезпечені харчуванням. Це означає, що майже кожна друга дитина у школі не охоплена послугами з організації харчування.</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Щодо регіональних диспропорцій, то високий рівень забезпечення харчуванням (понад 70%) спостерігається в: Івано-Франківській — 87%, Хмельницькій — 87%, Житомирській — 83%, Тернопільській — 79%, Волинській — 79%, Чернігівській — 76%, Чернівецькій — 73%, Вінницькій — 73%, Львівській — 72%, Черкаській — 74%, Рівненській областях — 74%.                          Це переважно західні та центральні області, де </w:t>
      </w:r>
      <w:proofErr w:type="spellStart"/>
      <w:r w:rsidRPr="00367EF3">
        <w:rPr>
          <w:sz w:val="28"/>
          <w:szCs w:val="28"/>
        </w:rPr>
        <w:t>збереглася</w:t>
      </w:r>
      <w:proofErr w:type="spellEnd"/>
      <w:r w:rsidRPr="00367EF3">
        <w:rPr>
          <w:sz w:val="28"/>
          <w:szCs w:val="28"/>
        </w:rPr>
        <w:t xml:space="preserve"> мережа шкільних </w:t>
      </w:r>
      <w:proofErr w:type="spellStart"/>
      <w:r w:rsidRPr="00367EF3">
        <w:rPr>
          <w:sz w:val="28"/>
          <w:szCs w:val="28"/>
        </w:rPr>
        <w:t>їдалень</w:t>
      </w:r>
      <w:proofErr w:type="spellEnd"/>
      <w:r w:rsidRPr="00367EF3">
        <w:rPr>
          <w:sz w:val="28"/>
          <w:szCs w:val="28"/>
        </w:rPr>
        <w:t xml:space="preserve"> і місцеві органи виконавчої влади виділяють ресурси на безкоштовне харчування молодших класів та пільгових категорій. Показник цих регіонів перевищує </w:t>
      </w:r>
      <w:proofErr w:type="spellStart"/>
      <w:r w:rsidRPr="00367EF3">
        <w:rPr>
          <w:sz w:val="28"/>
          <w:szCs w:val="28"/>
        </w:rPr>
        <w:t>середньоукраїнський</w:t>
      </w:r>
      <w:proofErr w:type="spellEnd"/>
      <w:r w:rsidRPr="00367EF3">
        <w:rPr>
          <w:sz w:val="28"/>
          <w:szCs w:val="28"/>
        </w:rPr>
        <w:t xml:space="preserve"> рівень (55%). Середній рівень забезпечення (40–65%) спостерігається в: Київській — 61%, Кіровоградській — 65%, Полтавській — 57%, Закарпатській — 51%, Миколаївській — 44%, Одеській областях — 42% та в м. Києві — 53%. Тут спостерігається змішана картина — у великих містах є школи з розвиненою інфраструктурою харчування, але також багато закладів, що працюють у приміщеннях без </w:t>
      </w:r>
      <w:proofErr w:type="spellStart"/>
      <w:r w:rsidRPr="00367EF3">
        <w:rPr>
          <w:sz w:val="28"/>
          <w:szCs w:val="28"/>
        </w:rPr>
        <w:t>їдалень</w:t>
      </w:r>
      <w:proofErr w:type="spellEnd"/>
      <w:r w:rsidRPr="00367EF3">
        <w:rPr>
          <w:sz w:val="28"/>
          <w:szCs w:val="28"/>
        </w:rPr>
        <w:t xml:space="preserve">. Критично низький рівень (менше 25%) спостерігається у:  Сумській — 21%, Харківській — 6%, Запорізькій — 9%, Херсонській — 0%, Донецькій — 0%, Луганській </w:t>
      </w:r>
      <w:r w:rsidRPr="00367EF3">
        <w:rPr>
          <w:sz w:val="28"/>
          <w:szCs w:val="28"/>
          <w:lang w:val="uk-UA"/>
        </w:rPr>
        <w:t xml:space="preserve">                 </w:t>
      </w:r>
      <w:r w:rsidRPr="00367EF3">
        <w:rPr>
          <w:sz w:val="28"/>
          <w:szCs w:val="28"/>
        </w:rPr>
        <w:t xml:space="preserve">областях — 0%. Це переважно прифронтові або тимчасово окуповані території України, де школи пошкоджені або не мають доступу до стабільного </w:t>
      </w:r>
      <w:proofErr w:type="spellStart"/>
      <w:r w:rsidRPr="00367EF3">
        <w:rPr>
          <w:sz w:val="28"/>
          <w:szCs w:val="28"/>
        </w:rPr>
        <w:t>електро</w:t>
      </w:r>
      <w:proofErr w:type="spellEnd"/>
      <w:r w:rsidRPr="00367EF3">
        <w:rPr>
          <w:sz w:val="28"/>
          <w:szCs w:val="28"/>
        </w:rPr>
        <w:t>- та водопостачання. Харчування часто не організовується взагалі або замінюється сухими пайками/передачею продуктів вдома. Діти, які навчаються дистанційно, фактично виключені з системи шкільного харчування, що створює ризики харчової нерівності.</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Водночас за результатами здійснених </w:t>
      </w:r>
      <w:proofErr w:type="spellStart"/>
      <w:r w:rsidRPr="00367EF3">
        <w:rPr>
          <w:sz w:val="28"/>
          <w:szCs w:val="28"/>
        </w:rPr>
        <w:t>Нацсоцслужбою</w:t>
      </w:r>
      <w:proofErr w:type="spellEnd"/>
      <w:r w:rsidRPr="00367EF3">
        <w:rPr>
          <w:sz w:val="28"/>
          <w:szCs w:val="28"/>
        </w:rPr>
        <w:t xml:space="preserve"> заходів із моніторингу та контролю за дотриманням прав дітей під час перевірки дитячих будинків-інтернатів було встановлено порушення прав дітей-сиріт, дітей, позбавлених батьківського піклування, які влаштовані на цілодобове </w:t>
      </w:r>
      <w:r w:rsidRPr="00367EF3">
        <w:rPr>
          <w:sz w:val="28"/>
          <w:szCs w:val="28"/>
        </w:rPr>
        <w:lastRenderedPageBreak/>
        <w:t xml:space="preserve">перебування у зазначені заклади, зокрема встановлено недотримання закладами вимог щодо організації харчування щодо забезпечення 4х-разового, дієтичного харчування, виконання норм, дотримання якості харчових продуктів тощо, чим порушено норми Типового положення про дитячий будинок-інтернат, Критеріїв діяльності надавачів соціальних послуг, постанови Кабінету Міністрів України від 13 березня 2002 р. № 324 “Про затвердження натуральних добових норм харчування в інтернатних установах, навчальних та санаторних закладах сфери управління Міністерства соціальної політики” (Офіційний вісник України, </w:t>
      </w:r>
      <w:r w:rsidR="00957F6A" w:rsidRPr="00367EF3">
        <w:rPr>
          <w:sz w:val="28"/>
          <w:szCs w:val="28"/>
          <w:lang w:val="uk-UA"/>
        </w:rPr>
        <w:t xml:space="preserve">               </w:t>
      </w:r>
      <w:r w:rsidRPr="00367EF3">
        <w:rPr>
          <w:sz w:val="28"/>
          <w:szCs w:val="28"/>
        </w:rPr>
        <w:t>2002 р., № 12, ст. 592), Закону України “Про основні принципи та вимоги до безпечності та якості харчових продуктів”.</w:t>
      </w:r>
    </w:p>
    <w:p w:rsidR="0067523F" w:rsidRPr="00367EF3" w:rsidRDefault="00571CCB">
      <w:pPr>
        <w:tabs>
          <w:tab w:val="left" w:pos="1080"/>
        </w:tabs>
        <w:spacing w:before="240" w:after="240"/>
        <w:ind w:firstLine="566"/>
        <w:jc w:val="both"/>
        <w:rPr>
          <w:sz w:val="28"/>
          <w:szCs w:val="28"/>
        </w:rPr>
      </w:pPr>
      <w:r w:rsidRPr="00367EF3">
        <w:rPr>
          <w:sz w:val="28"/>
          <w:szCs w:val="28"/>
        </w:rPr>
        <w:t>Для підвищення якості харчування реалізуються програми модернізації харчоблоків за рахунок державних субвенцій та коштів міжнародної технічної допомоги. У 2025 р. передбачено: субвенцію місцевим бюджетам на харчування учнів початкових класів – 4 836,2 млн грн; освітню субвенцію (спеціальний фонд) – 933,8 тис. грн; кошти Всесвітньої продовольчої програми ООН –</w:t>
      </w:r>
      <w:r w:rsidRPr="00367EF3">
        <w:rPr>
          <w:sz w:val="28"/>
          <w:szCs w:val="28"/>
          <w:lang w:val="uk-UA"/>
        </w:rPr>
        <w:t xml:space="preserve"> </w:t>
      </w:r>
      <w:r w:rsidR="00957F6A" w:rsidRPr="00367EF3">
        <w:rPr>
          <w:sz w:val="28"/>
          <w:szCs w:val="28"/>
          <w:lang w:val="uk-UA"/>
        </w:rPr>
        <w:t xml:space="preserve">                    </w:t>
      </w:r>
      <w:r w:rsidRPr="00367EF3">
        <w:rPr>
          <w:sz w:val="28"/>
          <w:szCs w:val="28"/>
        </w:rPr>
        <w:t>151,4 млн грн. Також МОН спільно з Всесвітньою продовольчою програмою ООН підписано договір про співпрацю на 2025–2026 навчальний рік з метою забезпечення сталості програм шкільного харчування та розширення їх охоплення.</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Кабінетом Міністрів України затверджено постанову від 20 грудня 2024 р. </w:t>
      </w:r>
      <w:r w:rsidR="007E0D08" w:rsidRPr="00367EF3">
        <w:rPr>
          <w:sz w:val="28"/>
          <w:szCs w:val="28"/>
        </w:rPr>
        <w:t xml:space="preserve">№ 1456 </w:t>
      </w:r>
      <w:r w:rsidRPr="00367EF3">
        <w:rPr>
          <w:sz w:val="28"/>
          <w:szCs w:val="28"/>
        </w:rPr>
        <w:t>“Про затвердження Порядку та умов надання субвенції з державного бюджету місцевим бюджетам на забезпечення харчуванням учнів початкових класів закладів загальної середньої освіти” (Офіційний вісник України, 2025 р., № 5, ст. 372), яка передбачає розширення можливостей фінансування та підвищення ефективності використання коштів субвенції. Тобто фінансування буде спрямовано на всі школи комунальної форми власності, де є учні початкових класів. Учні, які навчаються за індивідуальним навчальним планом (педагогічний патронаж), також отримуватимуть гаряче харчування, якщо вони перебувають у закладі освіти); удосконалено фінансові механізми (послуги з харчування (</w:t>
      </w:r>
      <w:proofErr w:type="spellStart"/>
      <w:r w:rsidRPr="00367EF3">
        <w:rPr>
          <w:sz w:val="28"/>
          <w:szCs w:val="28"/>
        </w:rPr>
        <w:t>кейтеринг</w:t>
      </w:r>
      <w:proofErr w:type="spellEnd"/>
      <w:r w:rsidRPr="00367EF3">
        <w:rPr>
          <w:sz w:val="28"/>
          <w:szCs w:val="28"/>
        </w:rPr>
        <w:t xml:space="preserve"> або </w:t>
      </w:r>
      <w:proofErr w:type="spellStart"/>
      <w:r w:rsidRPr="00367EF3">
        <w:rPr>
          <w:sz w:val="28"/>
          <w:szCs w:val="28"/>
        </w:rPr>
        <w:t>аутсорсинг</w:t>
      </w:r>
      <w:proofErr w:type="spellEnd"/>
      <w:r w:rsidRPr="00367EF3">
        <w:rPr>
          <w:sz w:val="28"/>
          <w:szCs w:val="28"/>
        </w:rPr>
        <w:t xml:space="preserve">) можуть надавати як приватні компанії, так і комунальні підприємства громади); передбачено обов’язкове </w:t>
      </w:r>
      <w:proofErr w:type="spellStart"/>
      <w:r w:rsidRPr="00367EF3">
        <w:rPr>
          <w:sz w:val="28"/>
          <w:szCs w:val="28"/>
        </w:rPr>
        <w:t>співфінансування</w:t>
      </w:r>
      <w:proofErr w:type="spellEnd"/>
      <w:r w:rsidRPr="00367EF3">
        <w:rPr>
          <w:sz w:val="28"/>
          <w:szCs w:val="28"/>
        </w:rPr>
        <w:t>: 70% вартості харчування покривають кошти субвенції, а 30% — місцеві бюджети, міжнародна технічна допомога, благодійні внески або інші джерела, не заборонені законодавством.</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Станом на 1 червня 2025 р. за оперативною інформацією МОН в Україні функціонує 10 493 заклад ЗСО, із яких: 7209 (69%) організовують харчування самостійно, 2038 (19%) — через </w:t>
      </w:r>
      <w:proofErr w:type="spellStart"/>
      <w:r w:rsidRPr="00367EF3">
        <w:rPr>
          <w:sz w:val="28"/>
          <w:szCs w:val="28"/>
        </w:rPr>
        <w:t>аутсорсинг</w:t>
      </w:r>
      <w:proofErr w:type="spellEnd"/>
      <w:r w:rsidRPr="00367EF3">
        <w:rPr>
          <w:sz w:val="28"/>
          <w:szCs w:val="28"/>
        </w:rPr>
        <w:t xml:space="preserve"> (зовнішніх постачальників), 1235 (12%) — через </w:t>
      </w:r>
      <w:proofErr w:type="spellStart"/>
      <w:r w:rsidRPr="00367EF3">
        <w:rPr>
          <w:sz w:val="28"/>
          <w:szCs w:val="28"/>
        </w:rPr>
        <w:t>кейтеринг</w:t>
      </w:r>
      <w:proofErr w:type="spellEnd"/>
      <w:r w:rsidRPr="00367EF3">
        <w:rPr>
          <w:sz w:val="28"/>
          <w:szCs w:val="28"/>
        </w:rPr>
        <w:t xml:space="preserve"> (доставку готових страв). Базова кухня (власна кухня, яка готує для інших закладів) діє у 7521 школі, опорна кухня — у 147, фабрика-кухня — у 19. Це свідчить, що більшість українських шкіл мають автономну систему організації харчування, але інфраструктура централізованого приготування їжі (фабрики-кухні, опорні кухні) розвинена вкрай слабко — </w:t>
      </w:r>
      <w:r w:rsidRPr="00367EF3">
        <w:rPr>
          <w:sz w:val="28"/>
          <w:szCs w:val="28"/>
        </w:rPr>
        <w:lastRenderedPageBreak/>
        <w:t xml:space="preserve">охоплює лише 1,6% усіх шкіл. Таким чином, самостійна організація харчування — переважаюча модель в українських школах. У більшості областей понад 60% закладів ЗСО організовують харчування самостійно. </w:t>
      </w:r>
      <w:proofErr w:type="spellStart"/>
      <w:r w:rsidRPr="00367EF3">
        <w:rPr>
          <w:sz w:val="28"/>
          <w:szCs w:val="28"/>
        </w:rPr>
        <w:t>Аутсорсинг</w:t>
      </w:r>
      <w:proofErr w:type="spellEnd"/>
      <w:r w:rsidRPr="00367EF3">
        <w:rPr>
          <w:sz w:val="28"/>
          <w:szCs w:val="28"/>
        </w:rPr>
        <w:t xml:space="preserve"> поширений у великих містах і розвинених громадах. </w:t>
      </w:r>
    </w:p>
    <w:p w:rsidR="0067523F" w:rsidRPr="00367EF3" w:rsidRDefault="00571CCB">
      <w:pPr>
        <w:tabs>
          <w:tab w:val="left" w:pos="1080"/>
        </w:tabs>
        <w:spacing w:before="240" w:after="240"/>
        <w:ind w:firstLine="566"/>
        <w:jc w:val="both"/>
        <w:rPr>
          <w:sz w:val="28"/>
          <w:szCs w:val="28"/>
        </w:rPr>
      </w:pPr>
      <w:proofErr w:type="spellStart"/>
      <w:r w:rsidRPr="00367EF3">
        <w:rPr>
          <w:sz w:val="28"/>
          <w:szCs w:val="28"/>
        </w:rPr>
        <w:t>Кейтеринг</w:t>
      </w:r>
      <w:proofErr w:type="spellEnd"/>
      <w:r w:rsidRPr="00367EF3">
        <w:rPr>
          <w:sz w:val="28"/>
          <w:szCs w:val="28"/>
        </w:rPr>
        <w:t xml:space="preserve"> як нова, але ще не масова практика найактивніше застосовується у центральних та західних регіонах, і він майже відсутній у східних областях.</w:t>
      </w:r>
    </w:p>
    <w:p w:rsidR="0067523F" w:rsidRPr="00367EF3" w:rsidRDefault="00571CCB">
      <w:pPr>
        <w:tabs>
          <w:tab w:val="left" w:pos="1080"/>
        </w:tabs>
        <w:spacing w:before="240" w:after="240"/>
        <w:ind w:firstLine="566"/>
        <w:jc w:val="both"/>
        <w:rPr>
          <w:sz w:val="28"/>
          <w:szCs w:val="28"/>
        </w:rPr>
      </w:pPr>
      <w:r w:rsidRPr="00367EF3">
        <w:rPr>
          <w:sz w:val="28"/>
          <w:szCs w:val="28"/>
        </w:rPr>
        <w:t>Таким чином, серед основних бар’єрів та викликів ефективного доступу до здорового харчування, у тому числі доступу до щонайменше одного здорового прийому їжі у школі щодня, є:</w:t>
      </w:r>
    </w:p>
    <w:p w:rsidR="0067523F" w:rsidRPr="00367EF3" w:rsidRDefault="00571CCB">
      <w:pPr>
        <w:tabs>
          <w:tab w:val="left" w:pos="1080"/>
        </w:tabs>
        <w:spacing w:before="240" w:after="240"/>
        <w:ind w:firstLine="566"/>
        <w:jc w:val="both"/>
        <w:rPr>
          <w:sz w:val="28"/>
          <w:szCs w:val="28"/>
        </w:rPr>
      </w:pPr>
      <w:r w:rsidRPr="00367EF3">
        <w:rPr>
          <w:sz w:val="28"/>
          <w:szCs w:val="28"/>
        </w:rPr>
        <w:t>відсутність механізму компенсації вартості харчування дітям, які мають на нього право, яке не реалізовано через невідвідування навчальних занять, пов’язаних із безпекою, станом здоров’я тощо, та відсутність затвердженого порядку Кабінету Міністрів України щодо забезпечення дитячим харчуванням дітей пільгових категорій, визначених Законом України “Про охорону дитинства”, якщо такі діти не забезпечуються безоплатним або пільговим харчуванням у закладах дошкільної освіти, шляхом формування наборів дитячого харчування;</w:t>
      </w:r>
    </w:p>
    <w:p w:rsidR="0067523F" w:rsidRPr="00367EF3" w:rsidRDefault="00571CCB">
      <w:pPr>
        <w:tabs>
          <w:tab w:val="left" w:pos="1080"/>
        </w:tabs>
        <w:spacing w:before="240" w:after="240"/>
        <w:ind w:firstLine="566"/>
        <w:jc w:val="both"/>
        <w:rPr>
          <w:sz w:val="28"/>
          <w:szCs w:val="28"/>
        </w:rPr>
      </w:pPr>
      <w:r w:rsidRPr="00367EF3">
        <w:rPr>
          <w:sz w:val="28"/>
          <w:szCs w:val="28"/>
        </w:rPr>
        <w:t>нерівність доступу до безкоштовного харчування/безкоштовного гарячого харчування: найнижчі показники — у західних регіонах (Івано-Франківська, Львівська, Тернопільська, що, зокрема, може бути пов’язано з високою кількістю дітей із числа ВПО в цих регіонах), тоді як східні та південні області мають вищий рівень забезпечення;</w:t>
      </w:r>
    </w:p>
    <w:p w:rsidR="0067523F" w:rsidRPr="00367EF3" w:rsidRDefault="00571CCB">
      <w:pPr>
        <w:tabs>
          <w:tab w:val="left" w:pos="1080"/>
        </w:tabs>
        <w:spacing w:before="240" w:after="240"/>
        <w:ind w:firstLine="566"/>
        <w:jc w:val="both"/>
        <w:rPr>
          <w:sz w:val="28"/>
          <w:szCs w:val="28"/>
        </w:rPr>
      </w:pPr>
      <w:r w:rsidRPr="00367EF3">
        <w:rPr>
          <w:sz w:val="28"/>
          <w:szCs w:val="28"/>
        </w:rPr>
        <w:t>безкоштовне гаряче харчування охоплює дві третини учнів, але третина дітей (30 %) залишається поза системою безкоштовного харчування, що може впливати на нерівність освітніх можливостей і здоров’я;</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міські громади мають кращу організацію харчування, ніж сільські: відсутність шкільних </w:t>
      </w:r>
      <w:proofErr w:type="spellStart"/>
      <w:r w:rsidRPr="00367EF3">
        <w:rPr>
          <w:sz w:val="28"/>
          <w:szCs w:val="28"/>
        </w:rPr>
        <w:t>їдалень</w:t>
      </w:r>
      <w:proofErr w:type="spellEnd"/>
      <w:r w:rsidRPr="00367EF3">
        <w:rPr>
          <w:sz w:val="28"/>
          <w:szCs w:val="28"/>
        </w:rPr>
        <w:t xml:space="preserve"> і транспортної доступності у сільських районах обмежує можливість отримання гарячих страв;</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централізовані системи (“фабрика-кухня”, “опорна кухня”) майже не розвинені — менше 2% закладів ЗСО мають сучасну логістичну модель, у містах переважає </w:t>
      </w:r>
      <w:proofErr w:type="spellStart"/>
      <w:r w:rsidRPr="00367EF3">
        <w:rPr>
          <w:sz w:val="28"/>
          <w:szCs w:val="28"/>
        </w:rPr>
        <w:t>аутсорсинг</w:t>
      </w:r>
      <w:proofErr w:type="spellEnd"/>
      <w:r w:rsidRPr="00367EF3">
        <w:rPr>
          <w:sz w:val="28"/>
          <w:szCs w:val="28"/>
        </w:rPr>
        <w:t xml:space="preserve"> і </w:t>
      </w:r>
      <w:proofErr w:type="spellStart"/>
      <w:r w:rsidRPr="00367EF3">
        <w:rPr>
          <w:sz w:val="28"/>
          <w:szCs w:val="28"/>
        </w:rPr>
        <w:t>кейтеринг</w:t>
      </w:r>
      <w:proofErr w:type="spellEnd"/>
      <w:r w:rsidRPr="00367EF3">
        <w:rPr>
          <w:sz w:val="28"/>
          <w:szCs w:val="28"/>
        </w:rPr>
        <w:t xml:space="preserve">, тоді як у сільських громадах — власні кухні з обмеженими ресурсами; відсутність </w:t>
      </w:r>
      <w:proofErr w:type="spellStart"/>
      <w:r w:rsidRPr="00367EF3">
        <w:rPr>
          <w:sz w:val="28"/>
          <w:szCs w:val="28"/>
        </w:rPr>
        <w:t>фабрик-кухонь</w:t>
      </w:r>
      <w:proofErr w:type="spellEnd"/>
      <w:r w:rsidRPr="00367EF3">
        <w:rPr>
          <w:sz w:val="28"/>
          <w:szCs w:val="28"/>
        </w:rPr>
        <w:t xml:space="preserve"> поза Києвом та Київською областю свідчить про потребу державної підтримки модернізації інфраструктури;</w:t>
      </w:r>
    </w:p>
    <w:p w:rsidR="0067523F" w:rsidRPr="00367EF3" w:rsidRDefault="00571CCB">
      <w:pPr>
        <w:tabs>
          <w:tab w:val="left" w:pos="1080"/>
        </w:tabs>
        <w:spacing w:before="240" w:after="240"/>
        <w:ind w:firstLine="566"/>
        <w:jc w:val="both"/>
        <w:rPr>
          <w:sz w:val="28"/>
          <w:szCs w:val="28"/>
        </w:rPr>
      </w:pPr>
      <w:r w:rsidRPr="00367EF3">
        <w:rPr>
          <w:sz w:val="28"/>
          <w:szCs w:val="28"/>
        </w:rPr>
        <w:t>середній рівень охоплення харчуванням в Україні становить лише 55%, що є недостатнім показником для забезпечення права дітей на здорове та збалансоване харчування;</w:t>
      </w:r>
    </w:p>
    <w:p w:rsidR="0067523F" w:rsidRPr="00367EF3" w:rsidRDefault="00571CCB">
      <w:pPr>
        <w:tabs>
          <w:tab w:val="left" w:pos="1080"/>
        </w:tabs>
        <w:spacing w:before="240" w:after="240"/>
        <w:ind w:firstLine="566"/>
        <w:jc w:val="both"/>
        <w:rPr>
          <w:sz w:val="28"/>
          <w:szCs w:val="28"/>
        </w:rPr>
      </w:pPr>
      <w:r w:rsidRPr="00367EF3">
        <w:rPr>
          <w:sz w:val="28"/>
          <w:szCs w:val="28"/>
        </w:rPr>
        <w:lastRenderedPageBreak/>
        <w:t>виклики, із якими стикаються територіальні громади під час організації харчування в закладах ЗСО, у зв’язку з війною в Україні, зокрема, потреба у підвищенні кваліфікації відповідного персоналу та розповсюдження інформаційних матеріалів в частині варіантів адаптації раціонів у разі перебоїв з постачанням продуктів/електроенергії;</w:t>
      </w:r>
    </w:p>
    <w:p w:rsidR="0067523F" w:rsidRPr="00367EF3" w:rsidRDefault="00571CCB">
      <w:pPr>
        <w:tabs>
          <w:tab w:val="left" w:pos="1080"/>
        </w:tabs>
        <w:spacing w:before="240" w:after="240"/>
        <w:ind w:firstLine="566"/>
        <w:jc w:val="both"/>
        <w:rPr>
          <w:sz w:val="28"/>
          <w:szCs w:val="28"/>
        </w:rPr>
      </w:pPr>
      <w:r w:rsidRPr="00367EF3">
        <w:rPr>
          <w:sz w:val="28"/>
          <w:szCs w:val="28"/>
        </w:rPr>
        <w:t>недотримання вимог до організації харчування у дитячих будинках-інтернатах, зокрема щодо чотириразового та дієтичного харчування, невиконання встановлених натуральних норм харчування та використання продуктів неналежної якості, порушення вимог безпечності та якості харчових продуктів, визначених законодавством та відсутність належного контролю;</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застарілість обладнання </w:t>
      </w:r>
      <w:proofErr w:type="spellStart"/>
      <w:r w:rsidRPr="00367EF3">
        <w:rPr>
          <w:sz w:val="28"/>
          <w:szCs w:val="28"/>
        </w:rPr>
        <w:t>їдалень</w:t>
      </w:r>
      <w:proofErr w:type="spellEnd"/>
      <w:r w:rsidRPr="00367EF3">
        <w:rPr>
          <w:sz w:val="28"/>
          <w:szCs w:val="28"/>
        </w:rPr>
        <w:t xml:space="preserve"> (харчоблоків) закладів ЗСО, а також інших закладів, у яких перебувають діти на цілодобовому влаштуванні.</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Україна опинилася у глибокій демографічній кризі, народжуваність за останні роки зменшилася на третину, а тому сім’ї, які вирішують народити дитину в цих складних умовах, потребують підтримки від держави. За оцінками Інституту демографії та проблем якості життя НАН України на 1 січня 2022 р. чисельність населення України становила 41,6 млн осіб. На  серпень 2023 р. – 36,3 млн осіб, у тому числі на підконтрольних українській владі територіях – </w:t>
      </w:r>
      <w:r w:rsidR="00957F6A" w:rsidRPr="00367EF3">
        <w:rPr>
          <w:sz w:val="28"/>
          <w:szCs w:val="28"/>
          <w:lang w:val="uk-UA"/>
        </w:rPr>
        <w:t xml:space="preserve"> </w:t>
      </w:r>
      <w:r w:rsidRPr="00367EF3">
        <w:rPr>
          <w:sz w:val="28"/>
          <w:szCs w:val="28"/>
        </w:rPr>
        <w:t>31,5 млн осіб. На кінець січня 2024 р. за кордоном через війну перебув</w:t>
      </w:r>
      <w:r w:rsidR="00957F6A" w:rsidRPr="00367EF3">
        <w:rPr>
          <w:sz w:val="28"/>
          <w:szCs w:val="28"/>
        </w:rPr>
        <w:t xml:space="preserve">ає </w:t>
      </w:r>
      <w:r w:rsidRPr="00367EF3">
        <w:rPr>
          <w:sz w:val="28"/>
          <w:szCs w:val="28"/>
        </w:rPr>
        <w:t xml:space="preserve">4,9 млн українців. За даними </w:t>
      </w:r>
      <w:proofErr w:type="spellStart"/>
      <w:r w:rsidRPr="00367EF3">
        <w:rPr>
          <w:sz w:val="28"/>
          <w:szCs w:val="28"/>
        </w:rPr>
        <w:t>Юнісеф</w:t>
      </w:r>
      <w:proofErr w:type="spellEnd"/>
      <w:r w:rsidRPr="00367EF3">
        <w:rPr>
          <w:sz w:val="28"/>
          <w:szCs w:val="28"/>
        </w:rPr>
        <w:t xml:space="preserve">, через збройну агресію РФ проти України, змінили місце свого проживання 4,8 мільйона </w:t>
      </w:r>
      <w:r w:rsidR="00957F6A" w:rsidRPr="00367EF3">
        <w:rPr>
          <w:sz w:val="28"/>
          <w:szCs w:val="28"/>
        </w:rPr>
        <w:t xml:space="preserve">українських дітей, із них понад 2 млн </w:t>
      </w:r>
      <w:r w:rsidRPr="00367EF3">
        <w:rPr>
          <w:sz w:val="28"/>
          <w:szCs w:val="28"/>
        </w:rPr>
        <w:t>виїхали за межі країни.</w:t>
      </w:r>
    </w:p>
    <w:p w:rsidR="00C95C6A" w:rsidRPr="00367EF3" w:rsidRDefault="00C95C6A">
      <w:pPr>
        <w:tabs>
          <w:tab w:val="left" w:pos="1080"/>
        </w:tabs>
        <w:spacing w:before="240" w:after="240"/>
        <w:ind w:firstLine="566"/>
        <w:jc w:val="both"/>
        <w:rPr>
          <w:i/>
          <w:sz w:val="28"/>
          <w:szCs w:val="28"/>
        </w:rPr>
      </w:pPr>
      <w:r w:rsidRPr="00367EF3">
        <w:rPr>
          <w:i/>
          <w:sz w:val="28"/>
          <w:szCs w:val="28"/>
        </w:rPr>
        <w:t xml:space="preserve">Охорона здоров'я та ментальне благополуччя </w:t>
      </w:r>
    </w:p>
    <w:p w:rsidR="0067523F" w:rsidRPr="00367EF3" w:rsidRDefault="00571CCB">
      <w:pPr>
        <w:tabs>
          <w:tab w:val="left" w:pos="1080"/>
        </w:tabs>
        <w:spacing w:before="240" w:after="240"/>
        <w:ind w:firstLine="566"/>
        <w:jc w:val="both"/>
        <w:rPr>
          <w:sz w:val="28"/>
          <w:szCs w:val="28"/>
        </w:rPr>
      </w:pPr>
      <w:r w:rsidRPr="00367EF3">
        <w:rPr>
          <w:sz w:val="28"/>
          <w:szCs w:val="28"/>
        </w:rPr>
        <w:t>Послуги з охорони здоров’я матері та новонароджених є важливими для забезпечення виживання та благополуччя дітей. У 2023 р. народилося на 31% менше дітей, ніж у 2021 р. Хоча кількість дітей, які народжуються в Україні щороку, зменшувалася, потреби та виклики зросли. Так, зокрема серед основних проблем у сфері доступу дітей до медичних послуг за результатами дослідження “Порушене дитинство” виявлено низький рівень охоплення дитячого населення вакцинацією. У 2016 р. охоплення вакцинацією знизилося до одного з найнижчих рівнів у світі, а охоплення вакцинацією проти АКДС-3 становило 21,5%, а проти кору-2 – 31%. Хоча кількість дітей, які отримали другу дозу вакцини проти кору, зросла з 69% до 87% у 2022–2023 рр., вона залишалася нижчою за ідеальний рівень охоплення у 95% у 2023 р.</w:t>
      </w:r>
    </w:p>
    <w:p w:rsidR="0067523F" w:rsidRPr="00367EF3" w:rsidRDefault="00571CCB">
      <w:pPr>
        <w:tabs>
          <w:tab w:val="left" w:pos="1080"/>
        </w:tabs>
        <w:spacing w:before="240" w:after="240"/>
        <w:ind w:firstLine="566"/>
        <w:jc w:val="both"/>
        <w:rPr>
          <w:sz w:val="28"/>
          <w:szCs w:val="28"/>
        </w:rPr>
      </w:pPr>
      <w:r w:rsidRPr="00367EF3">
        <w:rPr>
          <w:sz w:val="28"/>
          <w:szCs w:val="28"/>
        </w:rPr>
        <w:t>Так, на сьогодні в українському законодавстві у сфері охорони здоров’я передбачено підтримку сімей із дітьми на всіх етапах: від планування вагітності до народження та підтримки після народження дитини. Таким чином, держава забезпечує такі види підтримки:</w:t>
      </w:r>
    </w:p>
    <w:p w:rsidR="0067523F" w:rsidRPr="00367EF3" w:rsidRDefault="00571CCB">
      <w:pPr>
        <w:tabs>
          <w:tab w:val="left" w:pos="1080"/>
        </w:tabs>
        <w:spacing w:before="240" w:after="240"/>
        <w:ind w:firstLine="566"/>
        <w:jc w:val="both"/>
        <w:rPr>
          <w:sz w:val="28"/>
          <w:szCs w:val="28"/>
        </w:rPr>
      </w:pPr>
      <w:proofErr w:type="spellStart"/>
      <w:r w:rsidRPr="00367EF3">
        <w:rPr>
          <w:sz w:val="28"/>
          <w:szCs w:val="28"/>
        </w:rPr>
        <w:lastRenderedPageBreak/>
        <w:t>допологова</w:t>
      </w:r>
      <w:proofErr w:type="spellEnd"/>
      <w:r w:rsidRPr="00367EF3">
        <w:rPr>
          <w:sz w:val="28"/>
          <w:szCs w:val="28"/>
        </w:rPr>
        <w:t xml:space="preserve"> підтримка, що включає підтримку родини, – лікування безпліддя за допомогою допоміжних репродуктивних технологій (запліднення </w:t>
      </w:r>
      <w:proofErr w:type="spellStart"/>
      <w:r w:rsidRPr="00367EF3">
        <w:rPr>
          <w:sz w:val="28"/>
          <w:szCs w:val="28"/>
        </w:rPr>
        <w:t>іn</w:t>
      </w:r>
      <w:proofErr w:type="spellEnd"/>
      <w:r w:rsidRPr="00367EF3">
        <w:rPr>
          <w:sz w:val="28"/>
          <w:szCs w:val="28"/>
        </w:rPr>
        <w:t xml:space="preserve"> </w:t>
      </w:r>
      <w:proofErr w:type="spellStart"/>
      <w:r w:rsidRPr="00367EF3">
        <w:rPr>
          <w:sz w:val="28"/>
          <w:szCs w:val="28"/>
        </w:rPr>
        <w:t>vitro</w:t>
      </w:r>
      <w:proofErr w:type="spellEnd"/>
      <w:r w:rsidRPr="00367EF3">
        <w:rPr>
          <w:sz w:val="28"/>
          <w:szCs w:val="28"/>
        </w:rPr>
        <w:t>) – надання медичної допомоги подружній парі за методиками ДРТ; підтримку матері: ведення вагітності в амбулаторних умовах – динамічне спостереження за перебігом вагітності, що включає контроль стану здоров’я вагітних, повноти проведених обстежень, консультацій, виконання лікувально-профілактичних заходів, розробку та реалізацію індивідуального плану ведення;</w:t>
      </w:r>
    </w:p>
    <w:p w:rsidR="0067523F" w:rsidRPr="00367EF3" w:rsidRDefault="00571CCB">
      <w:pPr>
        <w:tabs>
          <w:tab w:val="left" w:pos="1080"/>
        </w:tabs>
        <w:spacing w:before="240" w:after="240"/>
        <w:ind w:firstLine="566"/>
        <w:jc w:val="both"/>
        <w:rPr>
          <w:sz w:val="28"/>
          <w:szCs w:val="28"/>
        </w:rPr>
      </w:pPr>
      <w:r w:rsidRPr="00367EF3">
        <w:rPr>
          <w:sz w:val="28"/>
          <w:szCs w:val="28"/>
        </w:rPr>
        <w:t>післяпологова підтримка:</w:t>
      </w:r>
    </w:p>
    <w:p w:rsidR="0067523F" w:rsidRPr="00367EF3" w:rsidRDefault="00571CCB">
      <w:pPr>
        <w:tabs>
          <w:tab w:val="left" w:pos="1080"/>
        </w:tabs>
        <w:spacing w:before="240" w:after="240"/>
        <w:ind w:firstLine="566"/>
        <w:jc w:val="both"/>
        <w:rPr>
          <w:sz w:val="28"/>
          <w:szCs w:val="28"/>
        </w:rPr>
      </w:pPr>
      <w:r w:rsidRPr="00367EF3">
        <w:rPr>
          <w:sz w:val="28"/>
          <w:szCs w:val="28"/>
        </w:rPr>
        <w:t>для вагітної жінки: пологи – надання медичної допомоги при пологах черговою акушерською бригадою із забезпеченням умов для проведення партнерських пологів. Проведення ургентного  та планового кесаревого розтину;</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для новонароджених дітей: </w:t>
      </w:r>
      <w:proofErr w:type="spellStart"/>
      <w:r w:rsidRPr="00367EF3">
        <w:rPr>
          <w:sz w:val="28"/>
          <w:szCs w:val="28"/>
        </w:rPr>
        <w:t>неонатальний</w:t>
      </w:r>
      <w:proofErr w:type="spellEnd"/>
      <w:r w:rsidRPr="00367EF3">
        <w:rPr>
          <w:sz w:val="28"/>
          <w:szCs w:val="28"/>
        </w:rPr>
        <w:t xml:space="preserve"> скринінг – комплексне обстеження новонароджених, яке проводять для виявлення спадкової та вродженої  патології у немовлят;</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медичну допомогу новонародженим у складних </w:t>
      </w:r>
      <w:proofErr w:type="spellStart"/>
      <w:r w:rsidRPr="00367EF3">
        <w:rPr>
          <w:sz w:val="28"/>
          <w:szCs w:val="28"/>
        </w:rPr>
        <w:t>неонатальних</w:t>
      </w:r>
      <w:proofErr w:type="spellEnd"/>
      <w:r w:rsidRPr="00367EF3">
        <w:rPr>
          <w:sz w:val="28"/>
          <w:szCs w:val="28"/>
        </w:rPr>
        <w:t xml:space="preserve"> випадках – проведення інтенсивної терапії новонародженим;</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для дітей віком до трьох років: медична реабілітація немовлят, які народилися передчасно та/або хворими, протягом перших трьох років життя, у тому числі </w:t>
      </w:r>
      <w:proofErr w:type="spellStart"/>
      <w:r w:rsidRPr="00367EF3">
        <w:rPr>
          <w:sz w:val="28"/>
          <w:szCs w:val="28"/>
        </w:rPr>
        <w:t>катамнестичне</w:t>
      </w:r>
      <w:proofErr w:type="spellEnd"/>
      <w:r w:rsidRPr="00367EF3">
        <w:rPr>
          <w:sz w:val="28"/>
          <w:szCs w:val="28"/>
        </w:rPr>
        <w:t xml:space="preserve"> спостереження;</w:t>
      </w:r>
    </w:p>
    <w:p w:rsidR="0067523F" w:rsidRPr="00367EF3" w:rsidRDefault="00571CCB">
      <w:pPr>
        <w:tabs>
          <w:tab w:val="left" w:pos="1080"/>
        </w:tabs>
        <w:spacing w:before="240" w:after="240"/>
        <w:ind w:firstLine="566"/>
        <w:jc w:val="both"/>
        <w:rPr>
          <w:sz w:val="28"/>
          <w:szCs w:val="28"/>
        </w:rPr>
      </w:pPr>
      <w:r w:rsidRPr="00367EF3">
        <w:rPr>
          <w:sz w:val="28"/>
          <w:szCs w:val="28"/>
        </w:rPr>
        <w:t>медичну підтримку дитини до 1 року і старше:</w:t>
      </w:r>
    </w:p>
    <w:p w:rsidR="0067523F" w:rsidRPr="00367EF3" w:rsidRDefault="00571CCB">
      <w:pPr>
        <w:tabs>
          <w:tab w:val="left" w:pos="1080"/>
        </w:tabs>
        <w:spacing w:before="240" w:after="240"/>
        <w:ind w:firstLine="566"/>
        <w:jc w:val="both"/>
        <w:rPr>
          <w:sz w:val="28"/>
          <w:szCs w:val="28"/>
        </w:rPr>
      </w:pPr>
      <w:r w:rsidRPr="00367EF3">
        <w:rPr>
          <w:sz w:val="28"/>
          <w:szCs w:val="28"/>
        </w:rPr>
        <w:t>первинну медичну допомогу, у тому числі патронаж – здійснення медичного спостереження за здоровою дитиною;</w:t>
      </w:r>
    </w:p>
    <w:p w:rsidR="0067523F" w:rsidRPr="00367EF3" w:rsidRDefault="00550B30">
      <w:pPr>
        <w:tabs>
          <w:tab w:val="left" w:pos="1080"/>
        </w:tabs>
        <w:spacing w:before="240" w:after="240"/>
        <w:ind w:firstLine="566"/>
        <w:jc w:val="both"/>
        <w:rPr>
          <w:sz w:val="28"/>
          <w:szCs w:val="28"/>
        </w:rPr>
      </w:pPr>
      <w:r w:rsidRPr="00367EF3">
        <w:rPr>
          <w:sz w:val="28"/>
          <w:szCs w:val="28"/>
        </w:rPr>
        <w:t xml:space="preserve">амбулаторну допомогу – огляд </w:t>
      </w:r>
      <w:r w:rsidR="00571CCB" w:rsidRPr="00367EF3">
        <w:rPr>
          <w:sz w:val="28"/>
          <w:szCs w:val="28"/>
        </w:rPr>
        <w:t>та медичну допомогу дітям  на амбулаторному рівні, у тому числі профілактичні огляди перед відвідуванням дитячого садка чи школи;</w:t>
      </w:r>
    </w:p>
    <w:p w:rsidR="0067523F" w:rsidRPr="00367EF3" w:rsidRDefault="00571CCB">
      <w:pPr>
        <w:tabs>
          <w:tab w:val="left" w:pos="1080"/>
        </w:tabs>
        <w:spacing w:before="240" w:after="240"/>
        <w:ind w:firstLine="566"/>
        <w:jc w:val="both"/>
        <w:rPr>
          <w:sz w:val="28"/>
          <w:szCs w:val="28"/>
        </w:rPr>
      </w:pPr>
      <w:r w:rsidRPr="00367EF3">
        <w:rPr>
          <w:sz w:val="28"/>
          <w:szCs w:val="28"/>
        </w:rPr>
        <w:t>стаціонарну та хірургічну допомогу дітям – надання медичних послуг при госпіталізації дітей до медичного закладу;</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для родин, у яких народилася дитина з інвалідністю: щорічно оплата реабілітації дитини за принципом “гроші ходять за людиною” 16–25 тис. гривень на дитину, залежно від стану </w:t>
      </w:r>
      <w:proofErr w:type="spellStart"/>
      <w:r w:rsidRPr="00367EF3">
        <w:rPr>
          <w:sz w:val="28"/>
          <w:szCs w:val="28"/>
        </w:rPr>
        <w:t>здоровʼя</w:t>
      </w:r>
      <w:proofErr w:type="spellEnd"/>
      <w:r w:rsidRPr="00367EF3">
        <w:rPr>
          <w:sz w:val="28"/>
          <w:szCs w:val="28"/>
        </w:rPr>
        <w:t xml:space="preserve"> дитини.</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Порядок та періодичність проведення профілактичних медичних оглядів дітей від народження до 4 років, затверджений наказом МОЗ від 3 грудня                 2024 р. № 2003, зареєстрованим в Мін’юсті 18 грудня 2024 р. за № 1936/43281, впроваджено нові підходи до організації медичного спостереження дітей раннього віку, переклавши значну частину завдань із лікаря з надання первинної медичної допомоги на медичного працівника з медичного спостереження. </w:t>
      </w:r>
      <w:r w:rsidR="0010630B" w:rsidRPr="00367EF3">
        <w:rPr>
          <w:sz w:val="28"/>
          <w:szCs w:val="28"/>
          <w:lang w:val="uk-UA"/>
        </w:rPr>
        <w:lastRenderedPageBreak/>
        <w:t>Порядком</w:t>
      </w:r>
      <w:r w:rsidRPr="00367EF3">
        <w:rPr>
          <w:sz w:val="28"/>
          <w:szCs w:val="28"/>
        </w:rPr>
        <w:t xml:space="preserve"> визначено, що медичне спостереження за здоровою дитиною до 4 років включає універсальний та прогресивний компоненти та включає в себе комплексну оцінку розвитку дитини, надання медичної, психосоціальної допомоги відповідно до потреб періоду розвитку, консультування щодо грудного вигодовування та раціонального харчування, профілактики захворювань і травматизму, раннього виявлення порушень розвитку або ризику їх виникнення, формування навичок здорового способу життя, та спрямована на створення оптимальних умов для здорового гармонійного активного розвитку дитини в сприятливому безпечному середовищі.</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Із метою впровадження концепції дбайливого догляду та піклування про дитину в систему первинної медичної допомоги, МОЗ та </w:t>
      </w:r>
      <w:proofErr w:type="spellStart"/>
      <w:r w:rsidRPr="00367EF3">
        <w:rPr>
          <w:sz w:val="28"/>
          <w:szCs w:val="28"/>
        </w:rPr>
        <w:t>Юнісеф</w:t>
      </w:r>
      <w:proofErr w:type="spellEnd"/>
      <w:r w:rsidRPr="00367EF3">
        <w:rPr>
          <w:sz w:val="28"/>
          <w:szCs w:val="28"/>
        </w:rPr>
        <w:t xml:space="preserve"> спільно розробили медико-соціальну модель, яка інтегрує в повсякденні послуги первинної медичної допомоги  в рамках медичного спостереження за здоровою дитиною комплекс послуг медичного працівника, спрямованих на збереження і зміцнення здоров’я дитини та створення оптимальних умов для здорового гармонійного активного розвитку дитини в сприятливому безпечному середовищі за допомогою комплексної двокомпонентної моделі, яка включає чітко визначений пакет універсальних послуг для всіх сімей (універсальний компонент) та розширену допомогу для сімей з виявленими ризиками та додатковими потребами (прогресивний компонент) та включає усі п’ять компонентів дбайливого догляду та піклування про дитину (міцне здоров’я, належне харчування, захищеність і безпека, можливості для раннього навчання, чуйне піклування) і реалізується як вдома, так і в закладі у формі візитів.</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Доступ до проведення щеплень згідно Календаря щеплень забезпечений в повному обсязі для 100% дітей, в тому числі і для дітей, які перебувають в групі ризику бідності та соціального відчуження. </w:t>
      </w:r>
    </w:p>
    <w:p w:rsidR="0067523F" w:rsidRPr="00367EF3" w:rsidRDefault="00571CCB">
      <w:pPr>
        <w:tabs>
          <w:tab w:val="left" w:pos="1080"/>
        </w:tabs>
        <w:spacing w:before="240" w:after="240"/>
        <w:ind w:firstLine="566"/>
        <w:jc w:val="both"/>
        <w:rPr>
          <w:sz w:val="28"/>
          <w:szCs w:val="28"/>
        </w:rPr>
      </w:pPr>
      <w:r w:rsidRPr="00367EF3">
        <w:rPr>
          <w:sz w:val="28"/>
          <w:szCs w:val="28"/>
        </w:rPr>
        <w:t>У низці регіонів, зокрема в тих, що постраждали від збройної агресії РФ, відзначається зниження охоплення через переміщення населення, пошкодження медичної інфраструктури та обмежений доступ до медичних послуг. МОЗ не веде окрему статистику щодо охоплення медичними послугами дітей відповідно до групи вразливості. Водночас варто описати деякі проблемні питання доступу до медичних послуг дітей, виявлені за результатами досліджень.</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Так, за результатами  дослідження “Бідність та нерівні можливості дітей в Україні” </w:t>
      </w:r>
      <w:proofErr w:type="spellStart"/>
      <w:r w:rsidRPr="00367EF3">
        <w:rPr>
          <w:sz w:val="28"/>
          <w:szCs w:val="28"/>
        </w:rPr>
        <w:t>Юнісеф</w:t>
      </w:r>
      <w:proofErr w:type="spellEnd"/>
      <w:r w:rsidRPr="00367EF3">
        <w:rPr>
          <w:sz w:val="28"/>
          <w:szCs w:val="28"/>
        </w:rPr>
        <w:t xml:space="preserve"> практично кожне п’яте домогосподарство з дітьми потерпає через неможливість отримати медичні послуги чи придбати медичні товари, незважаючи на збільшення частки витрат на охорону здоров’я в сукупних витратах домогосподарств із дітьми з 2,7% у 2009-му до 3,4% у 2019 р. Частка домогосподарств із дітьми, що потерпають через нестачу коштів для оплати послуг лікаря, становила у 2019 р. 18,0% (тих, хто потерпав через брак коштів на ліки та медичне приладдя, було 19,9%, на лікування в стаціонарі без проведення хірургічних операцій — 19,6%) і порівняно з 2009 р. дещо зросла.</w:t>
      </w:r>
    </w:p>
    <w:p w:rsidR="0067523F" w:rsidRPr="00367EF3" w:rsidRDefault="00571CCB">
      <w:pPr>
        <w:tabs>
          <w:tab w:val="left" w:pos="1080"/>
        </w:tabs>
        <w:spacing w:before="240" w:after="240"/>
        <w:ind w:firstLine="566"/>
        <w:jc w:val="both"/>
        <w:rPr>
          <w:sz w:val="28"/>
          <w:szCs w:val="28"/>
        </w:rPr>
      </w:pPr>
      <w:r w:rsidRPr="00367EF3">
        <w:rPr>
          <w:sz w:val="28"/>
          <w:szCs w:val="28"/>
        </w:rPr>
        <w:lastRenderedPageBreak/>
        <w:t>Нестача коштів для оплати медичних послуг найбільш характерна для бідних домогосподарств із дітьми, багатодітних і неповних сімей. Серед неповних сімей 34,2% не могли купити необхідні ліки та медичне приладдя. Кожна шоста багатодітна та кожна третя неповна родина не могли оплатити необхідні послуги лікаря. Третина неповних сімей не мала коштів для оплати необхідного лікування в стаціонарі (без проведення хірургічних операцій).</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Так, за результатами вжитих </w:t>
      </w:r>
      <w:proofErr w:type="spellStart"/>
      <w:r w:rsidRPr="00367EF3">
        <w:rPr>
          <w:sz w:val="28"/>
          <w:szCs w:val="28"/>
        </w:rPr>
        <w:t>Нацсоцслужбою</w:t>
      </w:r>
      <w:proofErr w:type="spellEnd"/>
      <w:r w:rsidRPr="00367EF3">
        <w:rPr>
          <w:sz w:val="28"/>
          <w:szCs w:val="28"/>
        </w:rPr>
        <w:t xml:space="preserve"> заходів моніторингу та контролю за дотриманням прав дітей-сиріт, дітей, позбавлених батьківського піклування, які перебувають на цілодобовому влаштуванні в дитячих будинках-інтернатах, було виявлено, що здебільшого закладами забезпечується надання медичної допомоги вихованцям. Переважною більшістю закладів відповідно до законодавства забезпечено реалізацію відповідних реабілітаційних заходів, а також перегляд та виконання індивідуальних програм реабілітації. Разом з тим,  спостерігається недотримання вимоги законодавства під час залучення до </w:t>
      </w:r>
      <w:proofErr w:type="spellStart"/>
      <w:r w:rsidRPr="00367EF3">
        <w:rPr>
          <w:sz w:val="28"/>
          <w:szCs w:val="28"/>
        </w:rPr>
        <w:t>працетерапії</w:t>
      </w:r>
      <w:proofErr w:type="spellEnd"/>
      <w:r w:rsidRPr="00367EF3">
        <w:rPr>
          <w:sz w:val="28"/>
          <w:szCs w:val="28"/>
        </w:rPr>
        <w:t xml:space="preserve"> (заходу реабілітації, зазначеному в індивідуальній програмі реабілітації дитини з інвалідністю) вихованців деяких дитячих будинків-інтернатів. Не організовано належним чином культурно-</w:t>
      </w:r>
      <w:proofErr w:type="spellStart"/>
      <w:r w:rsidRPr="00367EF3">
        <w:rPr>
          <w:sz w:val="28"/>
          <w:szCs w:val="28"/>
        </w:rPr>
        <w:t>дозвіллєву</w:t>
      </w:r>
      <w:proofErr w:type="spellEnd"/>
      <w:r w:rsidRPr="00367EF3">
        <w:rPr>
          <w:sz w:val="28"/>
          <w:szCs w:val="28"/>
        </w:rPr>
        <w:t xml:space="preserve"> діяльність.</w:t>
      </w:r>
    </w:p>
    <w:p w:rsidR="0067523F" w:rsidRPr="00367EF3" w:rsidRDefault="00571CCB">
      <w:pPr>
        <w:tabs>
          <w:tab w:val="left" w:pos="1080"/>
        </w:tabs>
        <w:spacing w:before="240" w:after="240"/>
        <w:ind w:firstLine="566"/>
        <w:jc w:val="both"/>
        <w:rPr>
          <w:sz w:val="28"/>
          <w:szCs w:val="28"/>
        </w:rPr>
      </w:pPr>
      <w:r w:rsidRPr="00367EF3">
        <w:rPr>
          <w:sz w:val="28"/>
          <w:szCs w:val="28"/>
        </w:rPr>
        <w:t>Війна вплинула на психологічне здоров’я дітей. Так, у дослідженні HBSC (Поведінка школярів щодо здоров’я) 2018 р., проведеному за методологією ВООЗ, 83% школярів віком 11–17 років заявили, що почуваються щасливими або дуже щасливими. У 2023 р. цей показник знизився майже вдвічі, до 47%.</w:t>
      </w:r>
    </w:p>
    <w:p w:rsidR="0067523F" w:rsidRPr="00367EF3" w:rsidRDefault="00571CCB">
      <w:pPr>
        <w:tabs>
          <w:tab w:val="left" w:pos="1080"/>
        </w:tabs>
        <w:spacing w:before="240" w:after="240"/>
        <w:ind w:firstLine="566"/>
        <w:jc w:val="both"/>
        <w:rPr>
          <w:sz w:val="28"/>
          <w:szCs w:val="28"/>
        </w:rPr>
      </w:pPr>
      <w:r w:rsidRPr="00367EF3">
        <w:rPr>
          <w:sz w:val="28"/>
          <w:szCs w:val="28"/>
        </w:rPr>
        <w:t>Так, у Спеціальній доповіді Уповноваженого Верховної Ради України з прав людини щодо доступу до освіти дітей та молоді з тимчасово окупованих територій України зазначається, що у зв’язку з війною в Україні в українських дітей значно підвищився рівень психологічних травм та стресових розладів, особливо це відзначається в дітей, які зазнали переміщення. Діти та молодь із тимчасово окупованих територій України переживають значний психологічний стрес через постійні загрози, насильство, порушення прав людини на ТОТ тощо. Вони можуть ставати свідками або постраждалими внаслідок воєнних злочинів, зокрема обстрілів, депортації, фізичного насильства, катувань і втрати близьких. Усі ці фактори спричиняють розвиток різних психологічних травм і стресових розладів, які можуть мати довготривалі наслідки для психічного здоров’я дітей. Найчастішими незадоволеними потребами дітей, за словами батьків, є психологічна підтримка (349 з 504) та допомога в соціалізації їхніх дітей (408 з 504). Психологічні травми та стресові розлади можуть суттєво вплинути на когнітивний та емоційний розвиток дітей, тож залишається дуже важливим питання доступу до психологічної допомоги українських дітей.</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На кінець 2024 р. в Україні налічується понад 175 тис. дітей з інвалідністю. У зв’язку з повномасштабним вторгненням РФ на територію України ця кількість постійно зростає і, як наслідок, зростає попит на надання реабілітаційних послуг для таких дітей, а також забезпечення допоміжними засобами реабілітації. Водночас Україна стикається з деякими викликами під час повномасштабного </w:t>
      </w:r>
      <w:r w:rsidRPr="00367EF3">
        <w:rPr>
          <w:sz w:val="28"/>
          <w:szCs w:val="28"/>
        </w:rPr>
        <w:lastRenderedPageBreak/>
        <w:t xml:space="preserve">вторгнення РФ на територію України, щоб забезпечити зазначені послуги в повному обсязі. Так, за результатами дослідження, проведеного  міжнародною правозахисною організацією </w:t>
      </w:r>
      <w:proofErr w:type="spellStart"/>
      <w:r w:rsidRPr="00367EF3">
        <w:rPr>
          <w:sz w:val="28"/>
          <w:szCs w:val="28"/>
        </w:rPr>
        <w:t>Disability</w:t>
      </w:r>
      <w:proofErr w:type="spellEnd"/>
      <w:r w:rsidRPr="00367EF3">
        <w:rPr>
          <w:sz w:val="28"/>
          <w:szCs w:val="28"/>
        </w:rPr>
        <w:t xml:space="preserve"> </w:t>
      </w:r>
      <w:proofErr w:type="spellStart"/>
      <w:r w:rsidRPr="00367EF3">
        <w:rPr>
          <w:sz w:val="28"/>
          <w:szCs w:val="28"/>
        </w:rPr>
        <w:t>Rights</w:t>
      </w:r>
      <w:proofErr w:type="spellEnd"/>
      <w:r w:rsidRPr="00367EF3">
        <w:rPr>
          <w:sz w:val="28"/>
          <w:szCs w:val="28"/>
        </w:rPr>
        <w:t xml:space="preserve"> </w:t>
      </w:r>
      <w:proofErr w:type="spellStart"/>
      <w:r w:rsidRPr="00367EF3">
        <w:rPr>
          <w:sz w:val="28"/>
          <w:szCs w:val="28"/>
        </w:rPr>
        <w:t>International</w:t>
      </w:r>
      <w:proofErr w:type="spellEnd"/>
      <w:r w:rsidRPr="00367EF3">
        <w:rPr>
          <w:sz w:val="28"/>
          <w:szCs w:val="28"/>
        </w:rPr>
        <w:t xml:space="preserve">, 79,7% респондентів, які заявили, що мали доступ до реабілітаційних (або </w:t>
      </w:r>
      <w:proofErr w:type="spellStart"/>
      <w:r w:rsidRPr="00367EF3">
        <w:rPr>
          <w:sz w:val="28"/>
          <w:szCs w:val="28"/>
        </w:rPr>
        <w:t>абілітаційних</w:t>
      </w:r>
      <w:proofErr w:type="spellEnd"/>
      <w:r w:rsidRPr="00367EF3">
        <w:rPr>
          <w:sz w:val="28"/>
          <w:szCs w:val="28"/>
        </w:rPr>
        <w:t>) послуг до війни, згодом втратили такий доступ, і лише 47,2% мали доступ через 10 місяців після початку війни. Майже половина повідомила про відсутність доступу до реабілітації (216). Чверть повідомила про відсутність доступу до доступного середовища, транспорту, допоміжних пристроїв, денного догляду та базової медичної допомоги.</w:t>
      </w:r>
    </w:p>
    <w:p w:rsidR="0067523F" w:rsidRPr="00367EF3" w:rsidRDefault="00571CCB">
      <w:pPr>
        <w:tabs>
          <w:tab w:val="left" w:pos="1080"/>
        </w:tabs>
        <w:spacing w:before="240" w:after="240"/>
        <w:ind w:firstLine="566"/>
        <w:jc w:val="both"/>
        <w:rPr>
          <w:sz w:val="28"/>
          <w:szCs w:val="28"/>
        </w:rPr>
      </w:pPr>
      <w:r w:rsidRPr="00367EF3">
        <w:rPr>
          <w:sz w:val="28"/>
          <w:szCs w:val="28"/>
        </w:rPr>
        <w:t>Відповідно до Аналітичного звіту “Доступ до реабілітаційних послуг для дорослих та дітей з інвалідністю” було виявлено такі проблемні питання щодо отримання реабілітаційних послуг дітьми з інвалідністю:</w:t>
      </w:r>
    </w:p>
    <w:p w:rsidR="0067523F" w:rsidRPr="00367EF3" w:rsidRDefault="00571CCB">
      <w:pPr>
        <w:tabs>
          <w:tab w:val="left" w:pos="1080"/>
        </w:tabs>
        <w:spacing w:before="240" w:after="240"/>
        <w:ind w:firstLine="566"/>
        <w:jc w:val="both"/>
        <w:rPr>
          <w:sz w:val="28"/>
          <w:szCs w:val="28"/>
        </w:rPr>
      </w:pPr>
      <w:r w:rsidRPr="00367EF3">
        <w:rPr>
          <w:sz w:val="28"/>
          <w:szCs w:val="28"/>
        </w:rPr>
        <w:t>транспортна недоступність реабілітаційних послуг: лише 3,1% респондентів користувалися соціальним таксі; 9,7% зазначили, що реабілітаційний заклад був у пішій доступності; 12,2% замовляли приватне таксі; 28,1% користувалися громадським транспортом; 33,2% — власним транспортом; 13,8% отримали транспортні послуги від установ. Понад 74% опитаних змушені самостійно добиратися до закладів, попри законодавчу вимогу забезпечення транспортування. Таким чином, реабілітаційні установи у сфері охорони здоров’я не дотримуються вимог щодо транспортного забезпечення;</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дефіцит фахівців і якісних послуг (реабілітаційні заклади часто не мають ресурсів для роботи з різними видами інвалідності, зокрема, для дітей із вадами зору, брак </w:t>
      </w:r>
      <w:proofErr w:type="spellStart"/>
      <w:r w:rsidRPr="00367EF3">
        <w:rPr>
          <w:sz w:val="28"/>
          <w:szCs w:val="28"/>
        </w:rPr>
        <w:t>мультидисциплінарних</w:t>
      </w:r>
      <w:proofErr w:type="spellEnd"/>
      <w:r w:rsidRPr="00367EF3">
        <w:rPr>
          <w:sz w:val="28"/>
          <w:szCs w:val="28"/>
        </w:rPr>
        <w:t xml:space="preserve"> команд у системі охорони здоров’я);</w:t>
      </w:r>
    </w:p>
    <w:p w:rsidR="0067523F" w:rsidRPr="00367EF3" w:rsidRDefault="00571CCB">
      <w:pPr>
        <w:tabs>
          <w:tab w:val="left" w:pos="1080"/>
        </w:tabs>
        <w:spacing w:before="240" w:after="240"/>
        <w:ind w:firstLine="566"/>
        <w:jc w:val="both"/>
        <w:rPr>
          <w:sz w:val="28"/>
          <w:szCs w:val="28"/>
        </w:rPr>
      </w:pPr>
      <w:r w:rsidRPr="00367EF3">
        <w:rPr>
          <w:sz w:val="28"/>
          <w:szCs w:val="28"/>
        </w:rPr>
        <w:t>обмежена територіальна доступність і фізичні бар’єри: лише близько третини респондентів мали реабілітаційний заклад у своїй громаді, решта змушені долати значні відстані або взагалі не мають можливості дістатися до послуг; реабілітаційні установи фізично недоступні (немає пандусів, ліфтів, доступних туалетів, навігації для осіб із вадами зору чи інтелектуальними порушеннями);</w:t>
      </w:r>
    </w:p>
    <w:p w:rsidR="0067523F" w:rsidRPr="00367EF3" w:rsidRDefault="00571CCB">
      <w:pPr>
        <w:tabs>
          <w:tab w:val="left" w:pos="1080"/>
        </w:tabs>
        <w:spacing w:before="240" w:after="240"/>
        <w:ind w:firstLine="566"/>
        <w:jc w:val="both"/>
        <w:rPr>
          <w:sz w:val="28"/>
          <w:szCs w:val="28"/>
        </w:rPr>
      </w:pPr>
      <w:r w:rsidRPr="00367EF3">
        <w:rPr>
          <w:sz w:val="28"/>
          <w:szCs w:val="28"/>
        </w:rPr>
        <w:t>відсутність належних умов перебування дітей під час реабілітації (немає послуг із проживання та харчування дитини і супроводжуючої особи під час проходження стаціонарної реабілітації, через це сім’ї або відмовляються від послуг, або змушені нести значні власні витрати.</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Ще одним важливим та ефективним інструментом покращення життєдіяльності дітей з інвалідністю є забезпечення допоміжними засобами реабілітації (далі — ДЗР). Важливо, що в Україні діти отримують ДЗР безкоштовно і в першочерговому порядку. Під час війни врегульовано питання взяття на облік, забезпечення, заміни та дострокової заміни ДЗР для мирних громадян України, які проживали безпосередньо в районах та у період проведення воєнних (бойових) дій або в районах, що піддавалися </w:t>
      </w:r>
      <w:r w:rsidRPr="00367EF3">
        <w:rPr>
          <w:sz w:val="28"/>
          <w:szCs w:val="28"/>
        </w:rPr>
        <w:lastRenderedPageBreak/>
        <w:t xml:space="preserve">бомбардуванням, </w:t>
      </w:r>
      <w:proofErr w:type="spellStart"/>
      <w:r w:rsidRPr="00367EF3">
        <w:rPr>
          <w:sz w:val="28"/>
          <w:szCs w:val="28"/>
        </w:rPr>
        <w:t>авіаударам</w:t>
      </w:r>
      <w:proofErr w:type="spellEnd"/>
      <w:r w:rsidRPr="00367EF3">
        <w:rPr>
          <w:sz w:val="28"/>
          <w:szCs w:val="28"/>
        </w:rPr>
        <w:t xml:space="preserve"> та іншим збройним нападам, які втратили або зазнали пошкоджень документів чи засобів реабілітації.</w:t>
      </w:r>
    </w:p>
    <w:p w:rsidR="0067523F" w:rsidRPr="00367EF3" w:rsidRDefault="00571CCB">
      <w:pPr>
        <w:tabs>
          <w:tab w:val="left" w:pos="1080"/>
        </w:tabs>
        <w:spacing w:before="240" w:after="240"/>
        <w:ind w:firstLine="566"/>
        <w:jc w:val="both"/>
        <w:rPr>
          <w:sz w:val="28"/>
          <w:szCs w:val="28"/>
        </w:rPr>
      </w:pPr>
      <w:r w:rsidRPr="00367EF3">
        <w:rPr>
          <w:sz w:val="28"/>
          <w:szCs w:val="28"/>
        </w:rPr>
        <w:t>Попри врегулювання механізмів забезпечення дітей з інвалідністю ДЗР та надання їм безкоштовних послуг у пріоритетному порядку, зберігаються значні бар’єри у доступі до забезпечення якісними ДЗР, серед яких є: територіальна недоступність, нестача кваліфікованих фахівців, низька якість або неповнота надання послуг. Хоча більшість опитаних загалом задоволені якістю отриманих послуг, понад третина оцінює її лише частково позитивно, що вказує на нерівномірність доступу до забезпечення якісними ДЗР для дітей з інвалідністю в різних регіонах України.</w:t>
      </w:r>
    </w:p>
    <w:p w:rsidR="0067523F" w:rsidRPr="00367EF3" w:rsidRDefault="00571CCB">
      <w:pPr>
        <w:tabs>
          <w:tab w:val="left" w:pos="1080"/>
        </w:tabs>
        <w:spacing w:before="240" w:after="240"/>
        <w:ind w:firstLine="566"/>
        <w:jc w:val="both"/>
        <w:rPr>
          <w:sz w:val="28"/>
          <w:szCs w:val="28"/>
        </w:rPr>
      </w:pPr>
      <w:r w:rsidRPr="00367EF3">
        <w:rPr>
          <w:sz w:val="28"/>
          <w:szCs w:val="28"/>
        </w:rPr>
        <w:t>Таким чином, серед основних бар’єрів та викликів ефективного доступу до медичних послуг є:</w:t>
      </w:r>
    </w:p>
    <w:p w:rsidR="0067523F" w:rsidRPr="00367EF3" w:rsidRDefault="00571CCB">
      <w:pPr>
        <w:tabs>
          <w:tab w:val="left" w:pos="1080"/>
        </w:tabs>
        <w:spacing w:before="240" w:after="240"/>
        <w:ind w:firstLine="566"/>
        <w:jc w:val="both"/>
        <w:rPr>
          <w:sz w:val="28"/>
          <w:szCs w:val="28"/>
        </w:rPr>
      </w:pPr>
      <w:r w:rsidRPr="00367EF3">
        <w:rPr>
          <w:sz w:val="28"/>
          <w:szCs w:val="28"/>
        </w:rPr>
        <w:t>виклики, зумовлені внаслідок війни: руйнування або пошкодження медичної інфраструктури, переміщення населення і медичного персоналу, ускладнений доступ до медичних послуг у прифронтових і звільнених районах, дефіцит медичних кадрів;</w:t>
      </w:r>
    </w:p>
    <w:p w:rsidR="0067523F" w:rsidRPr="00367EF3" w:rsidRDefault="00571CCB">
      <w:pPr>
        <w:tabs>
          <w:tab w:val="left" w:pos="1080"/>
        </w:tabs>
        <w:spacing w:before="240" w:after="240"/>
        <w:ind w:firstLine="566"/>
        <w:jc w:val="both"/>
        <w:rPr>
          <w:sz w:val="28"/>
          <w:szCs w:val="28"/>
        </w:rPr>
      </w:pPr>
      <w:r w:rsidRPr="00367EF3">
        <w:rPr>
          <w:sz w:val="28"/>
          <w:szCs w:val="28"/>
        </w:rPr>
        <w:t>відсутність окремого обліку МОЗ щодо охоплення послугами дітей за групами вразливості, що ускладнює планування адресної допомоги;</w:t>
      </w:r>
    </w:p>
    <w:p w:rsidR="0067523F" w:rsidRPr="00367EF3" w:rsidRDefault="00571CCB">
      <w:pPr>
        <w:tabs>
          <w:tab w:val="left" w:pos="1080"/>
        </w:tabs>
        <w:spacing w:before="240" w:after="240"/>
        <w:ind w:firstLine="566"/>
        <w:jc w:val="both"/>
        <w:rPr>
          <w:sz w:val="28"/>
          <w:szCs w:val="28"/>
        </w:rPr>
      </w:pPr>
      <w:r w:rsidRPr="00367EF3">
        <w:rPr>
          <w:sz w:val="28"/>
          <w:szCs w:val="28"/>
        </w:rPr>
        <w:t>низький рівень охоплення вакцинацією (у середньому лише 40–47% дітей отримують щеплення за календарем (далеко від цільового показника 95%);</w:t>
      </w:r>
    </w:p>
    <w:p w:rsidR="0067523F" w:rsidRPr="00367EF3" w:rsidRDefault="00571CCB">
      <w:pPr>
        <w:tabs>
          <w:tab w:val="left" w:pos="1080"/>
        </w:tabs>
        <w:spacing w:before="240" w:after="240"/>
        <w:ind w:firstLine="566"/>
        <w:jc w:val="both"/>
        <w:rPr>
          <w:sz w:val="28"/>
          <w:szCs w:val="28"/>
        </w:rPr>
      </w:pPr>
      <w:r w:rsidRPr="00367EF3">
        <w:rPr>
          <w:sz w:val="28"/>
          <w:szCs w:val="28"/>
        </w:rPr>
        <w:t>фінансові бар’єри у сімей із дітьми, які належать до вразливих груп: 18% домогосподарств із дітьми не можуть оплатити послуги лікаря, 20% — купити ліки, 20% — оплатити лікування у стаціонарі;</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організаційні та адміністративні проблеми, які виникають в закладах інституційного догляду, куди влаштовані діти-сироти, діти, позбавлені батьківського піклування: відсутність ліцензій на медичну практику у частини закладів; відсутність декларацій з сімейними лікарями; порушення щодо інформованої згоди на лікування; неповне виконання індивідуальних програм реабілітації; недостатній контроль і моніторинг МОЗ та </w:t>
      </w:r>
      <w:proofErr w:type="spellStart"/>
      <w:r w:rsidRPr="00367EF3">
        <w:rPr>
          <w:sz w:val="28"/>
          <w:szCs w:val="28"/>
        </w:rPr>
        <w:t>Нацсоцслужби</w:t>
      </w:r>
      <w:proofErr w:type="spellEnd"/>
      <w:r w:rsidRPr="00367EF3">
        <w:rPr>
          <w:sz w:val="28"/>
          <w:szCs w:val="28"/>
        </w:rPr>
        <w:t xml:space="preserve"> за фактичним станом медичного обслуговування дітей у таких установах;</w:t>
      </w:r>
    </w:p>
    <w:p w:rsidR="0067523F" w:rsidRPr="00367EF3" w:rsidRDefault="00571CCB">
      <w:pPr>
        <w:tabs>
          <w:tab w:val="left" w:pos="1080"/>
        </w:tabs>
        <w:spacing w:before="240" w:after="240"/>
        <w:ind w:firstLine="566"/>
        <w:jc w:val="both"/>
        <w:rPr>
          <w:sz w:val="28"/>
          <w:szCs w:val="28"/>
        </w:rPr>
      </w:pPr>
      <w:r w:rsidRPr="00367EF3">
        <w:rPr>
          <w:sz w:val="28"/>
          <w:szCs w:val="28"/>
        </w:rPr>
        <w:t>психологічні травми у дітей через війну: різке падіння відчуття щастя серед школярів (з 83% у 2018 р. до 47% у 2023 р.), високий рівень тривоги, депресії, ПТСР серед дітей-переміщених осіб і тих, хто пережив окупацію; найчастіші незадоволені потреби: психологічна підтримка (запит у 70% опитаних батьків), допомога в соціалізації дітей;</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реабілітаційні послуги для дітей з інвалідністю надаються за рахунок коштів державного бюджету, водночас обмежена можливість щодо транспортної доступності (лише 3% користуються </w:t>
      </w:r>
      <w:proofErr w:type="spellStart"/>
      <w:r w:rsidRPr="00367EF3">
        <w:rPr>
          <w:sz w:val="28"/>
          <w:szCs w:val="28"/>
        </w:rPr>
        <w:t>соцтаксі</w:t>
      </w:r>
      <w:proofErr w:type="spellEnd"/>
      <w:r w:rsidRPr="00367EF3">
        <w:rPr>
          <w:sz w:val="28"/>
          <w:szCs w:val="28"/>
        </w:rPr>
        <w:t xml:space="preserve">; більшість змушена самостійно </w:t>
      </w:r>
      <w:r w:rsidRPr="00367EF3">
        <w:rPr>
          <w:sz w:val="28"/>
          <w:szCs w:val="28"/>
        </w:rPr>
        <w:lastRenderedPageBreak/>
        <w:t xml:space="preserve">добиратися), відсутність пандусів, ліфтів, доступних туалетів, адаптованих приміщень, брак </w:t>
      </w:r>
      <w:proofErr w:type="spellStart"/>
      <w:r w:rsidRPr="00367EF3">
        <w:rPr>
          <w:sz w:val="28"/>
          <w:szCs w:val="28"/>
        </w:rPr>
        <w:t>мультидисциплінарних</w:t>
      </w:r>
      <w:proofErr w:type="spellEnd"/>
      <w:r w:rsidRPr="00367EF3">
        <w:rPr>
          <w:sz w:val="28"/>
          <w:szCs w:val="28"/>
        </w:rPr>
        <w:t xml:space="preserve"> команд і фахівців (логопедів, </w:t>
      </w:r>
      <w:proofErr w:type="spellStart"/>
      <w:r w:rsidRPr="00367EF3">
        <w:rPr>
          <w:sz w:val="28"/>
          <w:szCs w:val="28"/>
        </w:rPr>
        <w:t>реабілітологів</w:t>
      </w:r>
      <w:proofErr w:type="spellEnd"/>
      <w:r w:rsidRPr="00367EF3">
        <w:rPr>
          <w:sz w:val="28"/>
          <w:szCs w:val="28"/>
        </w:rPr>
        <w:t xml:space="preserve">, психологів); відсутність умов для батьків при проходженні стаціонарної реабілітації (житло, харчування).   </w:t>
      </w:r>
      <w:r w:rsidRPr="00367EF3">
        <w:rPr>
          <w:sz w:val="28"/>
          <w:szCs w:val="28"/>
        </w:rPr>
        <w:tab/>
      </w:r>
    </w:p>
    <w:p w:rsidR="00C95C6A" w:rsidRPr="00367EF3" w:rsidRDefault="00C95C6A">
      <w:pPr>
        <w:tabs>
          <w:tab w:val="left" w:pos="1080"/>
        </w:tabs>
        <w:spacing w:before="240" w:after="240"/>
        <w:ind w:firstLine="566"/>
        <w:jc w:val="both"/>
        <w:rPr>
          <w:i/>
          <w:sz w:val="28"/>
          <w:szCs w:val="28"/>
        </w:rPr>
      </w:pPr>
      <w:r w:rsidRPr="00367EF3">
        <w:rPr>
          <w:i/>
          <w:sz w:val="28"/>
          <w:szCs w:val="28"/>
        </w:rPr>
        <w:t xml:space="preserve">Належне житло та інфраструктурна доступність </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Повномасштабне вторгнення та воєнні дії поглибили житлову кризу в Україні. Мільйони українців втратили свої домівки, змушені були тікати від війни та шукати </w:t>
      </w:r>
      <w:proofErr w:type="spellStart"/>
      <w:r w:rsidRPr="00367EF3">
        <w:rPr>
          <w:sz w:val="28"/>
          <w:szCs w:val="28"/>
        </w:rPr>
        <w:t>прихисток</w:t>
      </w:r>
      <w:proofErr w:type="spellEnd"/>
      <w:r w:rsidRPr="00367EF3">
        <w:rPr>
          <w:sz w:val="28"/>
          <w:szCs w:val="28"/>
        </w:rPr>
        <w:t xml:space="preserve"> у безпечніших регіонах країни чи за кордоном. За даними ООН, близько 7,7 мільйона людей перемістилися в межах України, а за оцінками Міжнародної організації з міграції (МОМ) – 3,7 мільйона стали ВПО. Станом на березень 2025 р. кількість ВПО зросла до 4,6 мільйона.</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За попередніми даними обласних військових адміністрацій, станом на кінець 2023 р., загальна кількість зруйнованих або пошкоджених об’єктів житлового фонду становила близько 250 тис. будівель, із них 222,6 тис. — приватних (індивідуальних) будинків; 27 тис. — багатоквартирних будинків; 0,53 тис. — гуртожитків. За даними цього реєстру пошкодженого і знищеного майна, нині в України пошкоджено 253 008 об’єктів. З цих об’єктів понад </w:t>
      </w:r>
      <w:r w:rsidR="00957F6A" w:rsidRPr="00367EF3">
        <w:rPr>
          <w:sz w:val="28"/>
          <w:szCs w:val="28"/>
          <w:lang w:val="uk-UA"/>
        </w:rPr>
        <w:t xml:space="preserve">                     </w:t>
      </w:r>
      <w:r w:rsidRPr="00367EF3">
        <w:rPr>
          <w:sz w:val="28"/>
          <w:szCs w:val="28"/>
        </w:rPr>
        <w:t>165 тисяч можна обстежити, а 87 тисяч немає можливості обстежити (через активні бойові дії, близькість до лінії фронту, або окупацію територій). З них — понад 122 тисячі пошкоджено, а майже 16,5 тисяч — знищено.</w:t>
      </w:r>
    </w:p>
    <w:p w:rsidR="0067523F" w:rsidRPr="00367EF3" w:rsidRDefault="00571CCB">
      <w:pPr>
        <w:tabs>
          <w:tab w:val="left" w:pos="1080"/>
        </w:tabs>
        <w:spacing w:before="240" w:after="240"/>
        <w:ind w:firstLine="566"/>
        <w:jc w:val="both"/>
        <w:rPr>
          <w:sz w:val="28"/>
          <w:szCs w:val="28"/>
        </w:rPr>
      </w:pPr>
      <w:r w:rsidRPr="00367EF3">
        <w:rPr>
          <w:sz w:val="28"/>
          <w:szCs w:val="28"/>
        </w:rPr>
        <w:t>Основним документом, який регулює питання забезпечення житлом громадян, у тому числі за рахунок держави, надання житла з житлового фонду місцевих рад, можливість безоплатної приватизації житла, побудованого за рахунок державних коштів за ринковими цінами, є Житловий кодекс України, який було розроблена у 1983 р. та введено в дію з початку 1984 р., який на сьогодні, потребує перегляду та приведення у відповідність до нових викликів, пов’язаних з війною та соціально-економічною ситуацією в країні.</w:t>
      </w:r>
    </w:p>
    <w:p w:rsidR="0067523F" w:rsidRPr="00367EF3" w:rsidRDefault="00571CCB">
      <w:pPr>
        <w:tabs>
          <w:tab w:val="left" w:pos="1080"/>
        </w:tabs>
        <w:spacing w:before="240" w:after="240"/>
        <w:ind w:firstLine="566"/>
        <w:jc w:val="both"/>
        <w:rPr>
          <w:sz w:val="28"/>
          <w:szCs w:val="28"/>
        </w:rPr>
      </w:pPr>
      <w:r w:rsidRPr="00367EF3">
        <w:rPr>
          <w:sz w:val="28"/>
          <w:szCs w:val="28"/>
        </w:rPr>
        <w:t>Згідно зі статистичними д</w:t>
      </w:r>
      <w:r w:rsidR="00077659" w:rsidRPr="00367EF3">
        <w:rPr>
          <w:sz w:val="28"/>
          <w:szCs w:val="28"/>
        </w:rPr>
        <w:t>аними станом на 1 січня 2015 р.</w:t>
      </w:r>
      <w:r w:rsidRPr="00367EF3">
        <w:rPr>
          <w:sz w:val="28"/>
          <w:szCs w:val="28"/>
        </w:rPr>
        <w:t xml:space="preserve"> 657 тис. сімей перебувають на обліку потребуючих поліпшення житлових умов в органах місцевого самоврядування, підприємствах, установах, організаціях, що ведуть житлове будівництво або беруть пайову участь у житловому будівництві (Міноборони, СБУ, служби розвідки, </w:t>
      </w:r>
      <w:proofErr w:type="spellStart"/>
      <w:r w:rsidRPr="00367EF3">
        <w:rPr>
          <w:sz w:val="28"/>
          <w:szCs w:val="28"/>
        </w:rPr>
        <w:t>Нацполіції</w:t>
      </w:r>
      <w:proofErr w:type="spellEnd"/>
      <w:r w:rsidRPr="00367EF3">
        <w:rPr>
          <w:sz w:val="28"/>
          <w:szCs w:val="28"/>
        </w:rPr>
        <w:t>, Нацгвардії та інші).</w:t>
      </w:r>
    </w:p>
    <w:p w:rsidR="0067523F" w:rsidRPr="00367EF3" w:rsidRDefault="00571CCB">
      <w:pPr>
        <w:tabs>
          <w:tab w:val="left" w:pos="1080"/>
        </w:tabs>
        <w:spacing w:before="240" w:after="240"/>
        <w:ind w:firstLine="566"/>
        <w:jc w:val="both"/>
        <w:rPr>
          <w:sz w:val="28"/>
          <w:szCs w:val="28"/>
        </w:rPr>
      </w:pPr>
      <w:r w:rsidRPr="00367EF3">
        <w:rPr>
          <w:sz w:val="28"/>
          <w:szCs w:val="28"/>
        </w:rPr>
        <w:t>В результаті реалізації впродовж декількох десятиліть Закону України “Про приватизацію державного житлового фонду”, яка і на сьогодні продовжується, в Україні відсутні вільні квартири в комунальних житлових фондах соціального призначення та фондах житла для тимчасового проживання (98% житлового фонду — це житло, яке перебуває у приватній власності, і тільки 1,5% це соціальне житло (державна і комунальна власність).</w:t>
      </w:r>
    </w:p>
    <w:p w:rsidR="0067523F" w:rsidRPr="00367EF3" w:rsidRDefault="00571CCB">
      <w:pPr>
        <w:tabs>
          <w:tab w:val="left" w:pos="1080"/>
        </w:tabs>
        <w:spacing w:before="240" w:after="240"/>
        <w:ind w:firstLine="566"/>
        <w:jc w:val="both"/>
        <w:rPr>
          <w:sz w:val="28"/>
          <w:szCs w:val="28"/>
        </w:rPr>
      </w:pPr>
      <w:r w:rsidRPr="00367EF3">
        <w:rPr>
          <w:sz w:val="28"/>
          <w:szCs w:val="28"/>
        </w:rPr>
        <w:lastRenderedPageBreak/>
        <w:t>Україна, насамперед територіальні громади, стикнулися з безпрецедентними викликами, одним із яких є розв’язання житлової кризи, яку поглиблює збройна агресія РФ проти України. Наразі в Україні майже 4,6 млн. внутрішньо переміщених осіб, із них близько 2,5 млн. осіб не можуть повернутися до своїх домівок через пошкодження (знищення) житла або житло знаходиться на тимчасово окупованих територіях чи на яких ведуться бойові дії. Близько 5,9 млн. осіб перебувають за кордоном, із яких: близько 60% планують повернутись в Україну.</w:t>
      </w:r>
    </w:p>
    <w:p w:rsidR="0067523F" w:rsidRPr="00367EF3" w:rsidRDefault="00571CCB">
      <w:pPr>
        <w:tabs>
          <w:tab w:val="left" w:pos="1080"/>
        </w:tabs>
        <w:spacing w:before="240" w:after="240"/>
        <w:ind w:firstLine="566"/>
        <w:jc w:val="both"/>
        <w:rPr>
          <w:sz w:val="28"/>
          <w:szCs w:val="28"/>
        </w:rPr>
      </w:pPr>
      <w:r w:rsidRPr="00367EF3">
        <w:rPr>
          <w:sz w:val="28"/>
          <w:szCs w:val="28"/>
        </w:rPr>
        <w:t>Із метою подолання житлової кризи та забезпечення доступу до належного житла тим, хто його потребує, Україною вживається ряд заходів, спрямованих як на зміну нормативно-правового регулювання, так і на надання фінансової підтримки для відновлення та придбання житла. Так, наразі розроблено та зареєстровано у Верховній Раді України проект Закону України “Про основні засади житлової політики” (реєстр. № 12377), який спрямований на встановлення нових засад та напрямів, які визначатимуть житлову політику України, із метою створення можливостей та умов, за яких кожен матиме можливість вирішити житлове питання, набувши житло в оренду або у власність.</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30 березня 2022 р. </w:t>
      </w:r>
      <w:proofErr w:type="spellStart"/>
      <w:r w:rsidRPr="00367EF3">
        <w:rPr>
          <w:sz w:val="28"/>
          <w:szCs w:val="28"/>
        </w:rPr>
        <w:t>Мінцифри</w:t>
      </w:r>
      <w:proofErr w:type="spellEnd"/>
      <w:r w:rsidRPr="00367EF3">
        <w:rPr>
          <w:sz w:val="28"/>
          <w:szCs w:val="28"/>
        </w:rPr>
        <w:t xml:space="preserve"> повідомило про можливість подати заявку про зруйноване житло у застосунку Дія, а весною 2023 р. почала працювати державна програма “</w:t>
      </w:r>
      <w:proofErr w:type="spellStart"/>
      <w:r w:rsidRPr="00367EF3">
        <w:rPr>
          <w:sz w:val="28"/>
          <w:szCs w:val="28"/>
        </w:rPr>
        <w:t>єВідновлення</w:t>
      </w:r>
      <w:proofErr w:type="spellEnd"/>
      <w:r w:rsidRPr="00367EF3">
        <w:rPr>
          <w:sz w:val="28"/>
          <w:szCs w:val="28"/>
        </w:rPr>
        <w:t>”, у рамках якої українці, чиї домівки було пошкоджено чи знищено внаслідок російської агресії, могли отримати сертифікати або гроші на відновлення чи купівлю нової домівки.</w:t>
      </w:r>
    </w:p>
    <w:p w:rsidR="0067523F" w:rsidRPr="00367EF3" w:rsidRDefault="00077659">
      <w:pPr>
        <w:tabs>
          <w:tab w:val="left" w:pos="1080"/>
        </w:tabs>
        <w:spacing w:before="240" w:after="240"/>
        <w:ind w:firstLine="566"/>
        <w:jc w:val="both"/>
        <w:rPr>
          <w:sz w:val="28"/>
          <w:szCs w:val="28"/>
        </w:rPr>
      </w:pPr>
      <w:r w:rsidRPr="00367EF3">
        <w:rPr>
          <w:sz w:val="28"/>
          <w:szCs w:val="28"/>
        </w:rPr>
        <w:t xml:space="preserve">На початку лютого 2025 р. </w:t>
      </w:r>
      <w:r w:rsidRPr="00367EF3">
        <w:rPr>
          <w:sz w:val="28"/>
          <w:szCs w:val="28"/>
          <w:lang w:val="uk-UA"/>
        </w:rPr>
        <w:t>Р</w:t>
      </w:r>
      <w:proofErr w:type="spellStart"/>
      <w:r w:rsidR="00571CCB" w:rsidRPr="00367EF3">
        <w:rPr>
          <w:sz w:val="28"/>
          <w:szCs w:val="28"/>
        </w:rPr>
        <w:t>ада</w:t>
      </w:r>
      <w:proofErr w:type="spellEnd"/>
      <w:r w:rsidR="00571CCB" w:rsidRPr="00367EF3">
        <w:rPr>
          <w:sz w:val="28"/>
          <w:szCs w:val="28"/>
        </w:rPr>
        <w:t xml:space="preserve"> Банку розвитку Ради Європи схвалила </w:t>
      </w:r>
      <w:r w:rsidR="00957F6A" w:rsidRPr="00367EF3">
        <w:rPr>
          <w:sz w:val="28"/>
          <w:szCs w:val="28"/>
          <w:lang w:val="uk-UA"/>
        </w:rPr>
        <w:t xml:space="preserve">                </w:t>
      </w:r>
      <w:r w:rsidR="00571CCB" w:rsidRPr="00367EF3">
        <w:rPr>
          <w:sz w:val="28"/>
          <w:szCs w:val="28"/>
        </w:rPr>
        <w:t>150 мільйонів євро на житлові проекти. 100 млн євро – на компенсацію за знищене житло в межах програми “HOME: Компенсація за знищене житло”, що існує у рамках програми “</w:t>
      </w:r>
      <w:proofErr w:type="spellStart"/>
      <w:r w:rsidR="00571CCB" w:rsidRPr="00367EF3">
        <w:rPr>
          <w:sz w:val="28"/>
          <w:szCs w:val="28"/>
        </w:rPr>
        <w:t>єВідновлення</w:t>
      </w:r>
      <w:proofErr w:type="spellEnd"/>
      <w:r w:rsidR="00571CCB" w:rsidRPr="00367EF3">
        <w:rPr>
          <w:sz w:val="28"/>
          <w:szCs w:val="28"/>
        </w:rPr>
        <w:t>”, що дасть можливість близько 3 000 сімей придбати нові оселі. І ще 50 млн євро – на пільгове кредитування житла для ВПО. Тобто, ще 1 460 родин зможуть отримати доступне житло за вигідними умовами (3% річних, 6% початкового внеску, до 30 років погашення). В рамках програми “</w:t>
      </w:r>
      <w:proofErr w:type="spellStart"/>
      <w:r w:rsidR="00571CCB" w:rsidRPr="00367EF3">
        <w:rPr>
          <w:sz w:val="28"/>
          <w:szCs w:val="28"/>
        </w:rPr>
        <w:t>єОселя</w:t>
      </w:r>
      <w:proofErr w:type="spellEnd"/>
      <w:r w:rsidR="00571CCB" w:rsidRPr="00367EF3">
        <w:rPr>
          <w:sz w:val="28"/>
          <w:szCs w:val="28"/>
        </w:rPr>
        <w:t>” українці можуть взяти кредит на купівлю житла. У рамках програми вже надано 20 510 кредитів.</w:t>
      </w:r>
    </w:p>
    <w:p w:rsidR="0067523F" w:rsidRPr="00367EF3" w:rsidRDefault="00571CCB">
      <w:pPr>
        <w:tabs>
          <w:tab w:val="left" w:pos="1080"/>
        </w:tabs>
        <w:spacing w:before="240" w:after="240"/>
        <w:ind w:firstLine="566"/>
        <w:jc w:val="both"/>
        <w:rPr>
          <w:sz w:val="28"/>
          <w:szCs w:val="28"/>
        </w:rPr>
      </w:pPr>
      <w:r w:rsidRPr="00367EF3">
        <w:rPr>
          <w:sz w:val="28"/>
          <w:szCs w:val="28"/>
        </w:rPr>
        <w:t>Із 29 січня 2025 р. Мінсоцполітики запустило нову програму субсидій для ВПО, які не мають коштів на оренду житла. Субсидія на оренду житла доступна українцям, які виїхали з окупованих територій або із зон бойових дій і не мають власного житла в умовно безпечних регіонах України, або їхнє житло знищене чи непридатне для проживання. Субсидія розрахована на родини тих ВПО, які витрачають на оренду понад 20% свого доходу. Крім цього, ВПО надається субсидія на оплату житлово-комунальних послуг та придбання твердого палива і скрапленого газу за місцем фактичного проживання.</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Також Мінсоцполітики пропонується для мешканців прифронтових територій з числа ВПО створити окремий напрям – підтримка в рамках програми </w:t>
      </w:r>
      <w:r w:rsidRPr="00367EF3">
        <w:rPr>
          <w:sz w:val="28"/>
          <w:szCs w:val="28"/>
        </w:rPr>
        <w:lastRenderedPageBreak/>
        <w:t>“</w:t>
      </w:r>
      <w:proofErr w:type="spellStart"/>
      <w:r w:rsidRPr="00367EF3">
        <w:rPr>
          <w:sz w:val="28"/>
          <w:szCs w:val="28"/>
        </w:rPr>
        <w:t>єОселя</w:t>
      </w:r>
      <w:proofErr w:type="spellEnd"/>
      <w:r w:rsidRPr="00367EF3">
        <w:rPr>
          <w:sz w:val="28"/>
          <w:szCs w:val="28"/>
        </w:rPr>
        <w:t xml:space="preserve">” як стале забезпечення житлом. Це буде довгострокова </w:t>
      </w:r>
      <w:proofErr w:type="spellStart"/>
      <w:r w:rsidRPr="00367EF3">
        <w:rPr>
          <w:sz w:val="28"/>
          <w:szCs w:val="28"/>
        </w:rPr>
        <w:t>iнвестицiя</w:t>
      </w:r>
      <w:proofErr w:type="spellEnd"/>
      <w:r w:rsidRPr="00367EF3">
        <w:rPr>
          <w:sz w:val="28"/>
          <w:szCs w:val="28"/>
        </w:rPr>
        <w:t xml:space="preserve"> у власне житло через </w:t>
      </w:r>
      <w:proofErr w:type="spellStart"/>
      <w:r w:rsidRPr="00367EF3">
        <w:rPr>
          <w:sz w:val="28"/>
          <w:szCs w:val="28"/>
        </w:rPr>
        <w:t>дiючу</w:t>
      </w:r>
      <w:proofErr w:type="spellEnd"/>
      <w:r w:rsidRPr="00367EF3">
        <w:rPr>
          <w:sz w:val="28"/>
          <w:szCs w:val="28"/>
        </w:rPr>
        <w:t xml:space="preserve"> програму “</w:t>
      </w:r>
      <w:proofErr w:type="spellStart"/>
      <w:r w:rsidRPr="00367EF3">
        <w:rPr>
          <w:sz w:val="28"/>
          <w:szCs w:val="28"/>
        </w:rPr>
        <w:t>єОселя</w:t>
      </w:r>
      <w:proofErr w:type="spellEnd"/>
      <w:r w:rsidRPr="00367EF3">
        <w:rPr>
          <w:sz w:val="28"/>
          <w:szCs w:val="28"/>
        </w:rPr>
        <w:t xml:space="preserve">”. </w:t>
      </w:r>
      <w:proofErr w:type="spellStart"/>
      <w:r w:rsidRPr="00367EF3">
        <w:rPr>
          <w:sz w:val="28"/>
          <w:szCs w:val="28"/>
        </w:rPr>
        <w:t>Замiсть</w:t>
      </w:r>
      <w:proofErr w:type="spellEnd"/>
      <w:r w:rsidRPr="00367EF3">
        <w:rPr>
          <w:sz w:val="28"/>
          <w:szCs w:val="28"/>
        </w:rPr>
        <w:t xml:space="preserve"> </w:t>
      </w:r>
      <w:proofErr w:type="spellStart"/>
      <w:r w:rsidRPr="00367EF3">
        <w:rPr>
          <w:sz w:val="28"/>
          <w:szCs w:val="28"/>
        </w:rPr>
        <w:t>щомiсячної</w:t>
      </w:r>
      <w:proofErr w:type="spellEnd"/>
      <w:r w:rsidRPr="00367EF3">
        <w:rPr>
          <w:sz w:val="28"/>
          <w:szCs w:val="28"/>
        </w:rPr>
        <w:t xml:space="preserve"> </w:t>
      </w:r>
      <w:proofErr w:type="spellStart"/>
      <w:r w:rsidRPr="00367EF3">
        <w:rPr>
          <w:sz w:val="28"/>
          <w:szCs w:val="28"/>
        </w:rPr>
        <w:t>компенсацiї</w:t>
      </w:r>
      <w:proofErr w:type="spellEnd"/>
      <w:r w:rsidRPr="00367EF3">
        <w:rPr>
          <w:sz w:val="28"/>
          <w:szCs w:val="28"/>
        </w:rPr>
        <w:t xml:space="preserve"> витрат на оренду, держава спрямує кошти на покриття 70% першого внеску (що не перевищуватиме 30% вартості кредиту) та 70% щомісячної плати протягом першого року виплат за </w:t>
      </w:r>
      <w:proofErr w:type="spellStart"/>
      <w:r w:rsidRPr="00367EF3">
        <w:rPr>
          <w:sz w:val="28"/>
          <w:szCs w:val="28"/>
        </w:rPr>
        <w:t>пiльговою</w:t>
      </w:r>
      <w:proofErr w:type="spellEnd"/>
      <w:r w:rsidRPr="00367EF3">
        <w:rPr>
          <w:sz w:val="28"/>
          <w:szCs w:val="28"/>
        </w:rPr>
        <w:t xml:space="preserve"> </w:t>
      </w:r>
      <w:proofErr w:type="spellStart"/>
      <w:r w:rsidRPr="00367EF3">
        <w:rPr>
          <w:sz w:val="28"/>
          <w:szCs w:val="28"/>
        </w:rPr>
        <w:t>iпотекою</w:t>
      </w:r>
      <w:proofErr w:type="spellEnd"/>
      <w:r w:rsidRPr="00367EF3">
        <w:rPr>
          <w:sz w:val="28"/>
          <w:szCs w:val="28"/>
        </w:rPr>
        <w:t xml:space="preserve">, для визначених категорій осіб з числа мешканців прифронтових територій та ВПО по всій території України. Така програма не обмежує можливість </w:t>
      </w:r>
      <w:proofErr w:type="spellStart"/>
      <w:r w:rsidRPr="00367EF3">
        <w:rPr>
          <w:sz w:val="28"/>
          <w:szCs w:val="28"/>
        </w:rPr>
        <w:t>дофінансування</w:t>
      </w:r>
      <w:proofErr w:type="spellEnd"/>
      <w:r w:rsidRPr="00367EF3">
        <w:rPr>
          <w:sz w:val="28"/>
          <w:szCs w:val="28"/>
        </w:rPr>
        <w:t xml:space="preserve"> осіб за кошти органів місцевого самоврядування або міжнародної технічної допомоги. Крім того, Мінсоцполітики через програму житлових субсидій забезпечує соціальний захист вразливих споживачів при оплаті житлово-комунальних послуг.</w:t>
      </w:r>
    </w:p>
    <w:p w:rsidR="0067523F" w:rsidRPr="00367EF3" w:rsidRDefault="00571CCB">
      <w:pPr>
        <w:tabs>
          <w:tab w:val="left" w:pos="1080"/>
        </w:tabs>
        <w:spacing w:before="240" w:after="240"/>
        <w:ind w:firstLine="566"/>
        <w:jc w:val="both"/>
        <w:rPr>
          <w:sz w:val="28"/>
          <w:szCs w:val="28"/>
        </w:rPr>
      </w:pPr>
      <w:r w:rsidRPr="00367EF3">
        <w:rPr>
          <w:sz w:val="28"/>
          <w:szCs w:val="28"/>
        </w:rPr>
        <w:t>Із метою підтримки сімейних форм виховання Мінсоцполітики:</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відповідно до постанови Кабінету Міністрів України від 30 травня 2025 р. № 663 “Про внесення змін до Положення про порядок призначення житлових субсидій” </w:t>
      </w:r>
      <w:proofErr w:type="spellStart"/>
      <w:r w:rsidRPr="00367EF3">
        <w:rPr>
          <w:sz w:val="28"/>
          <w:szCs w:val="28"/>
        </w:rPr>
        <w:t>переглянуто</w:t>
      </w:r>
      <w:proofErr w:type="spellEnd"/>
      <w:r w:rsidRPr="00367EF3">
        <w:rPr>
          <w:sz w:val="28"/>
          <w:szCs w:val="28"/>
        </w:rPr>
        <w:t xml:space="preserve"> критерії надання житлових субсидій дитячим будинкам сімейного типу, прийомним сім’ям, а також багатодітним сім’ям, у яких проживають троє і більше дітей, та у яких хоча б одна дитина перебуває під  опікою/піклуванням у частині можливості зазначеним категоріям надавати житлову субсидію;</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передбачено субвенцію на придбання житла для дитячих будинків сімейного типу: у 2024 р. за рахунок коштів державного бюджету було придбано житло для 57 дитячих будинків сімейного типу  — на 314 млн гривень. У 2025 р. планується придбати житло для 124 дитячих будинків сімейного типу — </w:t>
      </w:r>
      <w:r w:rsidR="00957F6A" w:rsidRPr="00367EF3">
        <w:rPr>
          <w:sz w:val="28"/>
          <w:szCs w:val="28"/>
          <w:lang w:val="uk-UA"/>
        </w:rPr>
        <w:t xml:space="preserve">                            </w:t>
      </w:r>
      <w:r w:rsidRPr="00367EF3">
        <w:rPr>
          <w:sz w:val="28"/>
          <w:szCs w:val="28"/>
        </w:rPr>
        <w:t>на 833 млн гривень.</w:t>
      </w:r>
    </w:p>
    <w:p w:rsidR="0067523F" w:rsidRPr="00367EF3" w:rsidRDefault="00571CCB">
      <w:pPr>
        <w:tabs>
          <w:tab w:val="left" w:pos="1080"/>
        </w:tabs>
        <w:spacing w:before="240" w:after="240"/>
        <w:ind w:firstLine="566"/>
        <w:jc w:val="both"/>
        <w:rPr>
          <w:sz w:val="28"/>
          <w:szCs w:val="28"/>
        </w:rPr>
      </w:pPr>
      <w:r w:rsidRPr="00367EF3">
        <w:rPr>
          <w:sz w:val="28"/>
          <w:szCs w:val="28"/>
        </w:rPr>
        <w:t>Водночас наявна законодавча та нормативна база недостатня та недосконала, оскільки не забезпечує правових засад реалізації конституційного права кожного на житло, можливостей держави створити умови, за яких кожний громадянин матиме змогу побудувати житло, придбати його у власність або взяти в оренду, а особливо для громадян, які потребують соціального захисту, і яким гарантовано надання житла державою та органами місцевого самоврядування безоплатно або за доступну для них плату.</w:t>
      </w:r>
    </w:p>
    <w:p w:rsidR="0067523F" w:rsidRPr="00367EF3" w:rsidRDefault="00571CCB">
      <w:pPr>
        <w:tabs>
          <w:tab w:val="left" w:pos="1080"/>
        </w:tabs>
        <w:spacing w:before="240" w:after="240"/>
        <w:ind w:firstLine="566"/>
        <w:jc w:val="both"/>
        <w:rPr>
          <w:sz w:val="28"/>
          <w:szCs w:val="28"/>
        </w:rPr>
      </w:pPr>
      <w:r w:rsidRPr="00367EF3">
        <w:rPr>
          <w:sz w:val="28"/>
          <w:szCs w:val="28"/>
        </w:rPr>
        <w:t>Часто у таких домогосподарствах відсутні базові комунальні послуги, бракує побутових речей та техніки. Виникає нестача коштів для підтримання достатньо теплої температури у своєму житлі та для своєчасної та повної оплати орендних / іпотечних платежів чи оплати житлово-комунальних послуг. Такі чинники, а також пошкодження та руйнування житлової інфраструктури іноді призводять до вимушеного влаштування дітей у заклади інституційного догляду, що суперечить задекларованим державою пріоритетам розвитку сімейного виховання.</w:t>
      </w:r>
    </w:p>
    <w:p w:rsidR="0067523F" w:rsidRPr="00367EF3" w:rsidRDefault="00571CCB">
      <w:pPr>
        <w:tabs>
          <w:tab w:val="left" w:pos="1080"/>
        </w:tabs>
        <w:spacing w:before="240" w:after="240"/>
        <w:ind w:firstLine="566"/>
        <w:jc w:val="both"/>
        <w:rPr>
          <w:sz w:val="28"/>
          <w:szCs w:val="28"/>
          <w:lang w:val="uk-UA"/>
        </w:rPr>
      </w:pPr>
      <w:r w:rsidRPr="00367EF3">
        <w:rPr>
          <w:sz w:val="28"/>
          <w:szCs w:val="28"/>
        </w:rPr>
        <w:t xml:space="preserve">Також вбачається, що діти ромської національної меншини стикаються з системними бар’єрами у доступності належного житла. Частина таких дітей є </w:t>
      </w:r>
      <w:r w:rsidRPr="00367EF3">
        <w:rPr>
          <w:sz w:val="28"/>
          <w:szCs w:val="28"/>
        </w:rPr>
        <w:lastRenderedPageBreak/>
        <w:t xml:space="preserve">соціально ізольованими у територіальних громадах, де вони </w:t>
      </w:r>
      <w:proofErr w:type="spellStart"/>
      <w:r w:rsidRPr="00367EF3">
        <w:rPr>
          <w:sz w:val="28"/>
          <w:szCs w:val="28"/>
        </w:rPr>
        <w:t>компактно</w:t>
      </w:r>
      <w:proofErr w:type="spellEnd"/>
      <w:r w:rsidRPr="00367EF3">
        <w:rPr>
          <w:sz w:val="28"/>
          <w:szCs w:val="28"/>
        </w:rPr>
        <w:t xml:space="preserve"> проживають (</w:t>
      </w:r>
      <w:proofErr w:type="spellStart"/>
      <w:r w:rsidRPr="00367EF3">
        <w:rPr>
          <w:sz w:val="28"/>
          <w:szCs w:val="28"/>
        </w:rPr>
        <w:t>сегреговане</w:t>
      </w:r>
      <w:proofErr w:type="spellEnd"/>
      <w:r w:rsidRPr="00367EF3">
        <w:rPr>
          <w:sz w:val="28"/>
          <w:szCs w:val="28"/>
        </w:rPr>
        <w:t xml:space="preserve"> розселення). Існування таких поселень найчастіше супроводжується незадовільними житлово-побутовими умовами: вони часто характеризуються ізольованістю від інфраструктури та комунальних послуг, зокрема із водопостачання та вивезення побутових відходів, що створює незадовільні санітарні умови, завдає шкоди життю, здоров’ю та навколишньому природному середовищу.</w:t>
      </w:r>
      <w:r w:rsidR="00077659" w:rsidRPr="00367EF3">
        <w:rPr>
          <w:sz w:val="28"/>
          <w:szCs w:val="28"/>
          <w:lang w:val="uk-UA"/>
        </w:rPr>
        <w:t xml:space="preserve"> </w:t>
      </w:r>
    </w:p>
    <w:p w:rsidR="0067523F" w:rsidRPr="00367EF3" w:rsidRDefault="00571CCB">
      <w:pPr>
        <w:tabs>
          <w:tab w:val="left" w:pos="1080"/>
        </w:tabs>
        <w:spacing w:before="240" w:after="240"/>
        <w:ind w:firstLine="566"/>
        <w:jc w:val="both"/>
        <w:rPr>
          <w:sz w:val="28"/>
          <w:szCs w:val="28"/>
        </w:rPr>
      </w:pPr>
      <w:r w:rsidRPr="00367EF3">
        <w:rPr>
          <w:sz w:val="28"/>
          <w:szCs w:val="28"/>
        </w:rPr>
        <w:t>Відповідно до статей 7, 32, 33 Закону України “Про забезпечення організаційно-правових умов соціального захисту дітей-сиріт та дітей, позбавлених батьківського піклування” до повноважень місцевих державних адміністрацій та органів місцевого самоврядування, зокрема, належать повноваження щодо захисту майнових та житлових прав дітей-сиріт, дітей, позбавлених батьківського піклування, осіб з їх числа, в тому числі забезпечення таких дітей житлом, зарахування на квартирний облік та соціальний квартирний облік за місцем їх походження або проживання, процедура ведення обліку громадян, які потребують поліпшення житлових умов, а також, зокрема, процедура постановки на облік дітей-сиріт, дітей, позбавлених батьківського піклування, на сьогодні визначені в статті 39 Житлового кодексу України.</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За даними обласних, Київської міської військових адміністрацій станом на 31 грудня 2024 р. загальна кількість дітей-сиріт, дітей, позбавлених батьківського піклування, які перебувають на квартирному обліку становить </w:t>
      </w:r>
      <w:r w:rsidR="00957F6A" w:rsidRPr="00367EF3">
        <w:rPr>
          <w:sz w:val="28"/>
          <w:szCs w:val="28"/>
          <w:lang w:val="uk-UA"/>
        </w:rPr>
        <w:t xml:space="preserve">               </w:t>
      </w:r>
      <w:r w:rsidRPr="00367EF3">
        <w:rPr>
          <w:sz w:val="28"/>
          <w:szCs w:val="28"/>
        </w:rPr>
        <w:t>42 217 осіб.</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У попередніх роках на придбання квартир для дітей-сиріт, дітей, позбавлених батьківського піклування, які перебувають на квартирному обліку, виділялось фінансування: 2017 р. – квартири для 579 дітей-сиріт, дітей, позбавлених батьківського піклування; 2018 р. – 829 квартир для дітей-сиріт, дітей, позбавлених батьківського піклування; 2019 р. – надано грошову компенсацію на придбання 1 972 квартир для дітей-сиріт, дітей, позбавлених батьківського піклування; 2020 р. – надано грошову компенсацію на придбання 1 750 квартир для дітей-сиріт, дітей, позбавлених батьківського піклування; </w:t>
      </w:r>
      <w:r w:rsidR="00957F6A" w:rsidRPr="00367EF3">
        <w:rPr>
          <w:sz w:val="28"/>
          <w:szCs w:val="28"/>
          <w:lang w:val="uk-UA"/>
        </w:rPr>
        <w:t xml:space="preserve">             </w:t>
      </w:r>
      <w:r w:rsidRPr="00367EF3">
        <w:rPr>
          <w:sz w:val="28"/>
          <w:szCs w:val="28"/>
        </w:rPr>
        <w:t>2022 р. – 909 квартир придбано; 2023–2025 рр. – фінансування на зазначений напрям не передбачено. Таким чином, попри законодавче право на забезпечення житлом дітей-сиріт, дітей, позбавлених батьківського піклування, таке право фактично не реалізується, а черга майже не рухається, що свідчить про потребу перегляду механізмів забезпечення з урахуванням соціально-економічного стану в країні.</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Також проблемним питанням є збереження житла за дітьми-сиротами, дітьми, позбавленими батьківського піклування, а також особами із їх числа. Законом України “Про забезпечення організаційно-правових умов соціального захисту дітей-сиріт та дітей, позбавлених батьківського піклування” передбачено, що за дітьми-сиротами, дітьми, позбавленими батьківського піклування, а також особами з їх числа зберігається право на житло, у якому вони </w:t>
      </w:r>
      <w:r w:rsidRPr="00367EF3">
        <w:rPr>
          <w:sz w:val="28"/>
          <w:szCs w:val="28"/>
        </w:rPr>
        <w:lastRenderedPageBreak/>
        <w:t xml:space="preserve">проживали з батьками або іншими родичами до моменту встановлення опіки/піклування, влаштування в прийомні сім’ї, дитячі будинки сімейного типу, заклади для дітей-сиріт та дітей, позбавлених батьківського піклування. Відповідальність за збереження житла та повернення його дітям після завершення терміну їх перебування в сім’ї опікуна або піклувальника, прийомній сім’ї, дитячому будинку сімейного типу, закладі для дітей-сиріт та дітей, позбавлених батьківського піклування, несуть місцеві державні адміністрації та органи місцевого самоврядування, розташовані за місцем знаходження такого нерухомого майна.      </w:t>
      </w:r>
      <w:r w:rsidRPr="00367EF3">
        <w:rPr>
          <w:sz w:val="28"/>
          <w:szCs w:val="28"/>
        </w:rPr>
        <w:tab/>
      </w:r>
    </w:p>
    <w:p w:rsidR="0067523F" w:rsidRPr="00367EF3" w:rsidRDefault="00571CCB">
      <w:pPr>
        <w:tabs>
          <w:tab w:val="left" w:pos="1080"/>
        </w:tabs>
        <w:spacing w:before="240" w:after="240"/>
        <w:ind w:firstLine="566"/>
        <w:jc w:val="both"/>
        <w:rPr>
          <w:sz w:val="28"/>
          <w:szCs w:val="28"/>
        </w:rPr>
      </w:pPr>
      <w:r w:rsidRPr="00367EF3">
        <w:rPr>
          <w:sz w:val="28"/>
          <w:szCs w:val="28"/>
        </w:rPr>
        <w:t xml:space="preserve">У разі якщо в дитини-сироти, дитини, позбавленої батьківського піклування, відсутнє житло, яке належить їй на праві власності або праві користування, або якщо повернення в це житло неможливе, то після досягнення дитиною 16-річного віку вона має право стати на квартирний облік і на соціальний квартирний облік за місцем свого походження або проживання до моменту встановлення опіки/піклування, влаштування в прийомні сім’ї, дитячі будинки сімейного типу, заклади для дітей-сиріт та дітей, позбавлених батьківського піклування. Заява про постановку на квартирний облік і соціальний квартирний облік може бути подано ССД, опікуном/піклувальником, прийомними батьками, батьками-вихователями, адміністрацією установи, де проживає дитина. Водночас не завжди законні представники дитини забезпечують вчасну постановку на квартирний облік дітей-сиріт, дітей, позбавлених батьківського піклування. Також на сьогодні відсутнє достатнє регулювання майнових прав дитини у випадку отримання нею у власність цінних паперів, у тому числі акцій, облігацій, </w:t>
      </w:r>
      <w:proofErr w:type="spellStart"/>
      <w:r w:rsidRPr="00367EF3">
        <w:rPr>
          <w:sz w:val="28"/>
          <w:szCs w:val="28"/>
        </w:rPr>
        <w:t>чеків</w:t>
      </w:r>
      <w:proofErr w:type="spellEnd"/>
      <w:r w:rsidRPr="00367EF3">
        <w:rPr>
          <w:sz w:val="28"/>
          <w:szCs w:val="28"/>
        </w:rPr>
        <w:t xml:space="preserve">, сертифікатів, векселів, корпоративних прав, інших нематеріальних активів (гонорари, дивіденди, проценти, роялті, страхові виплати, готівкові кошти),  у тому числі об’єкти права інтелектуальної власності, що можуть бути оцінені в грошовому еквіваленті, </w:t>
      </w:r>
      <w:proofErr w:type="spellStart"/>
      <w:r w:rsidRPr="00367EF3">
        <w:rPr>
          <w:sz w:val="28"/>
          <w:szCs w:val="28"/>
        </w:rPr>
        <w:t>криптовалюти</w:t>
      </w:r>
      <w:proofErr w:type="spellEnd"/>
      <w:r w:rsidRPr="00367EF3">
        <w:rPr>
          <w:sz w:val="28"/>
          <w:szCs w:val="28"/>
        </w:rPr>
        <w:t>, об’єктів незавершеного будівництва, об’єктів, які не прийняті в експлуатацію або право власності на які не зареєстроване в установленому законом порядку. Питання вирішення дотримання майнових прав дитини в цьому випадку може бути ускладнено відсутністю фінансової спроможності завершити роботи та провести належним чином державну реєстрацію. Опікуни/піклувальники, інші законні представники дитини часто не є експертами в цих сферах для якісного забезпечення прав дитини, а тому відсутність достатнього нормативно-правового регулювання у цій сфері може призвести до звуження матеріальних прав дитини (наприклад,  не отримання доходу, роялті, дивідендів). Крім цього, відповідно до ст. 74 ЦК України якщо у особи, над якою встановлено опіку чи піклування, є майно, що знаходиться в іншій місцевості, опіка над цим майном встановлюється органом опіки та піклування за місцезнаходженням майна. Однак, не врегульовано порядок щодо майна, яке знаходиться за межами України.</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Найбільшої підтримки потребують діти з тимчасово окупованих територій, прифронтових регіонів та діти зі статусом ВПО. Вони стикаються з руйнуванням </w:t>
      </w:r>
      <w:r w:rsidRPr="00367EF3">
        <w:rPr>
          <w:sz w:val="28"/>
          <w:szCs w:val="28"/>
        </w:rPr>
        <w:lastRenderedPageBreak/>
        <w:t>житла, незахищеністю прав орендарів і орендодавців у взаємних відносинах, дискримінацією у сфері оренди житла, насамперед, дискримінацією за складом сім’ї  (наявності дітей), статусом ВПО, регіональним походження орендарів. Додатковими проблемами є брак фінансових ресурсів для сплати ринкової вартості оренди або придбання житла в кредит, що суттєво знижує впевненість у майбутньому та формує ризики посилення міграційних настроїв серед сімей з дітьми. Руйнування житлового фонду, пошкодження комунальної та енергетичної інфраструктури, сезонні фактори (зокрема настання холодної пори року) лише ускладнюють становище цих сімей. Також й надмірна концентрація населення у відносно безпечних регіонах спричиняє проблеми з доступністю до належного житла.</w:t>
      </w:r>
    </w:p>
    <w:p w:rsidR="0067523F" w:rsidRPr="00367EF3" w:rsidRDefault="00571CCB">
      <w:pPr>
        <w:tabs>
          <w:tab w:val="left" w:pos="1080"/>
        </w:tabs>
        <w:spacing w:before="240" w:after="240"/>
        <w:ind w:firstLine="566"/>
        <w:jc w:val="both"/>
        <w:rPr>
          <w:sz w:val="28"/>
          <w:szCs w:val="28"/>
        </w:rPr>
      </w:pPr>
      <w:r w:rsidRPr="00367EF3">
        <w:rPr>
          <w:sz w:val="28"/>
          <w:szCs w:val="28"/>
        </w:rPr>
        <w:t>Діти з інвалідністю та діти з ООП, окрім вище описаних проблем, також стикається з бар’єрами у доступі до належного житла. Соціальне житло, яке іноді надається громадами, здебільшого не є пристосованим до їхніх потреб. У багатьох територіальних громадах відсутня можливість отримати базові послуги за місцем проживання, що ще більше ускладнює їх соціалізацію та інтеграцію. Також в Україні відсутня послуга з облаштування житла для осіб з інвалідністю та дітей з інвалідністю або компенсація за придбання засобів для облаштування.</w:t>
      </w:r>
    </w:p>
    <w:p w:rsidR="0067523F" w:rsidRPr="00367EF3" w:rsidRDefault="00571CCB">
      <w:pPr>
        <w:tabs>
          <w:tab w:val="left" w:pos="1080"/>
        </w:tabs>
        <w:spacing w:before="240" w:after="240"/>
        <w:ind w:firstLine="566"/>
        <w:jc w:val="both"/>
        <w:rPr>
          <w:sz w:val="28"/>
          <w:szCs w:val="28"/>
        </w:rPr>
      </w:pPr>
      <w:r w:rsidRPr="00367EF3">
        <w:rPr>
          <w:sz w:val="28"/>
          <w:szCs w:val="28"/>
        </w:rPr>
        <w:t>Відповідно до статті 30 Закону України “Про основи соціальної захищеності осіб з інвалідністю в Україні” житло, займане особами з інвалідністю або сім’ями, у складі яких вони є, під’їзди, сходові площадки будинків, у яких мешкають особи з інвалідністю, мають бути обладнані спеціальними засобами і пристосуваннями відповідно до індивідуальної програми реабілітації, а також телефонним зв’язком. Якщо будинок не обладнаний спеціальними засобами, у тому числі пандусом, така особа або її представник мають право звернутися до органу місцевого самоврядування, ЖБК, ОСББ, у віданні яких знаходиться будинок, із заявою про встановлення пандусу. Водночас на сьогодні більшість багатоквартирних будинків не обладнані пандусами, сходовими підйомниками чи іншими допоміжними засобами для облаштування.</w:t>
      </w:r>
    </w:p>
    <w:p w:rsidR="0067523F" w:rsidRPr="00367EF3" w:rsidRDefault="00571CCB">
      <w:pPr>
        <w:tabs>
          <w:tab w:val="left" w:pos="1080"/>
        </w:tabs>
        <w:spacing w:before="240" w:after="240"/>
        <w:ind w:firstLine="566"/>
        <w:jc w:val="both"/>
        <w:rPr>
          <w:sz w:val="28"/>
          <w:szCs w:val="28"/>
        </w:rPr>
      </w:pPr>
      <w:r w:rsidRPr="00367EF3">
        <w:rPr>
          <w:sz w:val="28"/>
          <w:szCs w:val="28"/>
        </w:rPr>
        <w:t>Таким чином, серед основних бар’єрів та викликів ефективного доступу до належного житла є:</w:t>
      </w:r>
    </w:p>
    <w:p w:rsidR="0067523F" w:rsidRPr="00367EF3" w:rsidRDefault="00571CCB">
      <w:pPr>
        <w:tabs>
          <w:tab w:val="left" w:pos="1080"/>
        </w:tabs>
        <w:spacing w:before="240" w:after="240"/>
        <w:ind w:firstLine="566"/>
        <w:jc w:val="both"/>
        <w:rPr>
          <w:sz w:val="28"/>
          <w:szCs w:val="28"/>
        </w:rPr>
      </w:pPr>
      <w:r w:rsidRPr="00367EF3">
        <w:rPr>
          <w:sz w:val="28"/>
          <w:szCs w:val="28"/>
        </w:rPr>
        <w:t>масштабні руйнування житлового фонду через війну (понад 250 тис. будівель зруйновано або пошкоджено, із них понад 27 тис. — багатоквартирних, у деяких містах знищено до 50% житлового фонду (дані КШЕ, 2024), значна частина об’єктів житла не підлягає обстеженню через окупацію чи бойові дії;</w:t>
      </w:r>
    </w:p>
    <w:p w:rsidR="0067523F" w:rsidRPr="00367EF3" w:rsidRDefault="00571CCB">
      <w:pPr>
        <w:tabs>
          <w:tab w:val="left" w:pos="1080"/>
        </w:tabs>
        <w:spacing w:before="240" w:after="240"/>
        <w:ind w:firstLine="566"/>
        <w:jc w:val="both"/>
        <w:rPr>
          <w:sz w:val="28"/>
          <w:szCs w:val="28"/>
        </w:rPr>
      </w:pPr>
      <w:r w:rsidRPr="00367EF3">
        <w:rPr>
          <w:sz w:val="28"/>
          <w:szCs w:val="28"/>
        </w:rPr>
        <w:t>понад 4,6 млн осіб залишаються ВПО, із яких більшість не мають можливості повернутися додому;</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застаріла нормативно-правова база, яка регулює питання забезпечення житлом громадян, у тому числі за рахунок держави, надання житла з житлового </w:t>
      </w:r>
      <w:r w:rsidRPr="00367EF3">
        <w:rPr>
          <w:sz w:val="28"/>
          <w:szCs w:val="28"/>
        </w:rPr>
        <w:lastRenderedPageBreak/>
        <w:t>фонду місцевих рад, можливість безоплатної приватизації житла, побудованого за рахунок державних коштів за ринковими цінами;</w:t>
      </w:r>
    </w:p>
    <w:p w:rsidR="0067523F" w:rsidRPr="00367EF3" w:rsidRDefault="00571CCB">
      <w:pPr>
        <w:tabs>
          <w:tab w:val="left" w:pos="1080"/>
        </w:tabs>
        <w:spacing w:before="240" w:after="240"/>
        <w:ind w:firstLine="566"/>
        <w:jc w:val="both"/>
        <w:rPr>
          <w:sz w:val="28"/>
          <w:szCs w:val="28"/>
        </w:rPr>
      </w:pPr>
      <w:r w:rsidRPr="00367EF3">
        <w:rPr>
          <w:sz w:val="28"/>
          <w:szCs w:val="28"/>
        </w:rPr>
        <w:t>критичний дефіцит соціального житла: 98% житлового фонду — приватна власність, лише 1,5% — соціальне житло (державна або комунальна власність), 657 тис. сімей стоять у черзі на поліпшення житлових умов;</w:t>
      </w:r>
    </w:p>
    <w:p w:rsidR="0067523F" w:rsidRPr="00367EF3" w:rsidRDefault="00571CCB">
      <w:pPr>
        <w:tabs>
          <w:tab w:val="left" w:pos="1080"/>
        </w:tabs>
        <w:spacing w:before="240" w:after="240"/>
        <w:ind w:firstLine="566"/>
        <w:jc w:val="both"/>
        <w:rPr>
          <w:sz w:val="28"/>
          <w:szCs w:val="28"/>
        </w:rPr>
      </w:pPr>
      <w:r w:rsidRPr="00367EF3">
        <w:rPr>
          <w:sz w:val="28"/>
          <w:szCs w:val="28"/>
        </w:rPr>
        <w:t>відсутній єдиний фонд житла для тимчасового проживання, соціального житла, що унеможливлює оперативне реагування на потреби ВПО, дітей-сиріт, дітей, позбавлених батьківського піклування, дітей, які перебувають у СЖО;</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недостатнє фінансування програм житлового забезпечення: фінансування програм щодо забезпечення житлом за рахунок коштів державного бюджету для дітей-сиріт і дітей, позбавлених батьківського піклування, </w:t>
      </w:r>
      <w:proofErr w:type="spellStart"/>
      <w:r w:rsidRPr="00367EF3">
        <w:rPr>
          <w:sz w:val="28"/>
          <w:szCs w:val="28"/>
        </w:rPr>
        <w:t>зупинено</w:t>
      </w:r>
      <w:proofErr w:type="spellEnd"/>
      <w:r w:rsidRPr="00367EF3">
        <w:rPr>
          <w:sz w:val="28"/>
          <w:szCs w:val="28"/>
        </w:rPr>
        <w:t xml:space="preserve"> з 2023 р., </w:t>
      </w:r>
      <w:r w:rsidR="00957F6A" w:rsidRPr="00367EF3">
        <w:rPr>
          <w:sz w:val="28"/>
          <w:szCs w:val="28"/>
          <w:lang w:val="uk-UA"/>
        </w:rPr>
        <w:t xml:space="preserve">              </w:t>
      </w:r>
      <w:r w:rsidRPr="00367EF3">
        <w:rPr>
          <w:sz w:val="28"/>
          <w:szCs w:val="28"/>
        </w:rPr>
        <w:t>42 тис. дітей-сиріт, дітей, позбавлених батьківського піклування, осіб з їх числа перебувають на квартирному обліку, але отримання житла фактично заблоковане;</w:t>
      </w:r>
    </w:p>
    <w:p w:rsidR="0067523F" w:rsidRPr="00367EF3" w:rsidRDefault="00571CCB">
      <w:pPr>
        <w:tabs>
          <w:tab w:val="left" w:pos="1080"/>
        </w:tabs>
        <w:spacing w:before="240" w:after="240"/>
        <w:ind w:firstLine="566"/>
        <w:jc w:val="both"/>
        <w:rPr>
          <w:sz w:val="28"/>
          <w:szCs w:val="28"/>
        </w:rPr>
      </w:pPr>
      <w:r w:rsidRPr="00367EF3">
        <w:rPr>
          <w:sz w:val="28"/>
          <w:szCs w:val="28"/>
        </w:rPr>
        <w:t>обмежені ресурси державного та місцевих бюджетів для забезпечення безкоштовним житлом;</w:t>
      </w:r>
    </w:p>
    <w:p w:rsidR="0067523F" w:rsidRPr="00367EF3" w:rsidRDefault="00571CCB">
      <w:pPr>
        <w:tabs>
          <w:tab w:val="left" w:pos="1080"/>
        </w:tabs>
        <w:spacing w:before="240" w:after="240"/>
        <w:ind w:firstLine="566"/>
        <w:jc w:val="both"/>
        <w:rPr>
          <w:sz w:val="28"/>
          <w:szCs w:val="28"/>
        </w:rPr>
      </w:pPr>
      <w:r w:rsidRPr="00367EF3">
        <w:rPr>
          <w:sz w:val="28"/>
          <w:szCs w:val="28"/>
        </w:rPr>
        <w:t>недостатнє законодавче врегулювання майнових прав дітей-сиріт, дітей, позбавлених батьківського піклування (власність, спадщина, об’єкти незавершеного будівництва, цифрові активи тощо);</w:t>
      </w:r>
    </w:p>
    <w:p w:rsidR="0067523F" w:rsidRPr="00367EF3" w:rsidRDefault="00571CCB">
      <w:pPr>
        <w:tabs>
          <w:tab w:val="left" w:pos="1080"/>
        </w:tabs>
        <w:spacing w:before="240" w:after="240"/>
        <w:ind w:firstLine="566"/>
        <w:jc w:val="both"/>
        <w:rPr>
          <w:sz w:val="28"/>
          <w:szCs w:val="28"/>
        </w:rPr>
      </w:pPr>
      <w:r w:rsidRPr="00367EF3">
        <w:rPr>
          <w:sz w:val="28"/>
          <w:szCs w:val="28"/>
        </w:rPr>
        <w:t>бар’єри для дітей з інвалідністю: більшість житлових будинків не обладнані пандусами, підйомниками чи іншими допоміжними засобами для облаштування;</w:t>
      </w:r>
    </w:p>
    <w:p w:rsidR="0067523F" w:rsidRPr="00367EF3" w:rsidRDefault="00571CCB">
      <w:pPr>
        <w:tabs>
          <w:tab w:val="left" w:pos="1080"/>
        </w:tabs>
        <w:spacing w:before="240" w:after="240"/>
        <w:ind w:firstLine="566"/>
        <w:jc w:val="both"/>
        <w:rPr>
          <w:sz w:val="28"/>
          <w:szCs w:val="28"/>
        </w:rPr>
      </w:pPr>
      <w:r w:rsidRPr="00367EF3">
        <w:rPr>
          <w:sz w:val="28"/>
          <w:szCs w:val="28"/>
        </w:rPr>
        <w:t>відсутні державні послуги/програми з облаштування житла для осіб з інвалідністю або компенсація за такі заходи;</w:t>
      </w:r>
    </w:p>
    <w:p w:rsidR="0067523F" w:rsidRPr="00367EF3" w:rsidRDefault="00571CCB">
      <w:pPr>
        <w:tabs>
          <w:tab w:val="left" w:pos="1080"/>
        </w:tabs>
        <w:spacing w:before="240" w:after="240"/>
        <w:ind w:firstLine="566"/>
        <w:jc w:val="both"/>
        <w:rPr>
          <w:sz w:val="28"/>
          <w:szCs w:val="28"/>
        </w:rPr>
      </w:pPr>
      <w:r w:rsidRPr="00367EF3">
        <w:rPr>
          <w:sz w:val="28"/>
          <w:szCs w:val="28"/>
        </w:rPr>
        <w:t xml:space="preserve">соціальне житло часто не пристосоване до потреб </w:t>
      </w:r>
      <w:proofErr w:type="spellStart"/>
      <w:r w:rsidRPr="00367EF3">
        <w:rPr>
          <w:sz w:val="28"/>
          <w:szCs w:val="28"/>
        </w:rPr>
        <w:t>маломобільних</w:t>
      </w:r>
      <w:proofErr w:type="spellEnd"/>
      <w:r w:rsidRPr="00367EF3">
        <w:rPr>
          <w:sz w:val="28"/>
          <w:szCs w:val="28"/>
        </w:rPr>
        <w:t xml:space="preserve"> осіб, що перешкоджає інтеграції та самостійності дітей з інвалідністю;</w:t>
      </w:r>
    </w:p>
    <w:p w:rsidR="00957F6A" w:rsidRPr="00367EF3" w:rsidRDefault="00571CCB" w:rsidP="00957F6A">
      <w:pPr>
        <w:tabs>
          <w:tab w:val="left" w:pos="1080"/>
        </w:tabs>
        <w:spacing w:before="240" w:after="240"/>
        <w:ind w:firstLine="566"/>
        <w:jc w:val="both"/>
        <w:rPr>
          <w:sz w:val="28"/>
          <w:szCs w:val="28"/>
        </w:rPr>
      </w:pPr>
      <w:proofErr w:type="spellStart"/>
      <w:r w:rsidRPr="00367EF3">
        <w:rPr>
          <w:sz w:val="28"/>
          <w:szCs w:val="28"/>
        </w:rPr>
        <w:t>сегреговані</w:t>
      </w:r>
      <w:proofErr w:type="spellEnd"/>
      <w:r w:rsidRPr="00367EF3">
        <w:rPr>
          <w:sz w:val="28"/>
          <w:szCs w:val="28"/>
        </w:rPr>
        <w:t xml:space="preserve"> поселення ромських громад, ізольовані від інфраструктури, без водопостачання та санітарії.</w:t>
      </w:r>
    </w:p>
    <w:p w:rsidR="0067523F" w:rsidRPr="00367EF3" w:rsidRDefault="00571CCB">
      <w:pPr>
        <w:tabs>
          <w:tab w:val="left" w:pos="1080"/>
        </w:tabs>
        <w:jc w:val="center"/>
        <w:rPr>
          <w:b/>
          <w:sz w:val="28"/>
          <w:szCs w:val="28"/>
        </w:rPr>
      </w:pPr>
      <w:r w:rsidRPr="00367EF3">
        <w:rPr>
          <w:b/>
          <w:sz w:val="28"/>
          <w:szCs w:val="28"/>
        </w:rPr>
        <w:t>Визначення цільових груп дітей, які потребують підтримки</w:t>
      </w:r>
    </w:p>
    <w:p w:rsidR="0067523F" w:rsidRPr="00367EF3" w:rsidRDefault="0067523F">
      <w:pPr>
        <w:tabs>
          <w:tab w:val="left" w:pos="1080"/>
        </w:tabs>
        <w:jc w:val="center"/>
        <w:rPr>
          <w:sz w:val="16"/>
          <w:szCs w:val="16"/>
        </w:rPr>
      </w:pPr>
    </w:p>
    <w:p w:rsidR="0067523F" w:rsidRPr="00367EF3" w:rsidRDefault="00077659">
      <w:pPr>
        <w:tabs>
          <w:tab w:val="left" w:pos="1080"/>
        </w:tabs>
        <w:ind w:firstLine="567"/>
        <w:jc w:val="both"/>
        <w:rPr>
          <w:sz w:val="28"/>
          <w:szCs w:val="28"/>
        </w:rPr>
      </w:pPr>
      <w:r w:rsidRPr="00367EF3">
        <w:rPr>
          <w:sz w:val="28"/>
          <w:szCs w:val="28"/>
          <w:lang w:val="uk-UA"/>
        </w:rPr>
        <w:t>О</w:t>
      </w:r>
      <w:proofErr w:type="spellStart"/>
      <w:r w:rsidR="00571CCB" w:rsidRPr="00367EF3">
        <w:rPr>
          <w:sz w:val="28"/>
          <w:szCs w:val="28"/>
        </w:rPr>
        <w:t>с</w:t>
      </w:r>
      <w:r w:rsidR="0078495D" w:rsidRPr="00367EF3">
        <w:rPr>
          <w:sz w:val="28"/>
          <w:szCs w:val="28"/>
        </w:rPr>
        <w:t>новними</w:t>
      </w:r>
      <w:proofErr w:type="spellEnd"/>
      <w:r w:rsidR="0078495D" w:rsidRPr="00367EF3">
        <w:rPr>
          <w:sz w:val="28"/>
          <w:szCs w:val="28"/>
        </w:rPr>
        <w:t xml:space="preserve"> цільовими групами дітей</w:t>
      </w:r>
      <w:r w:rsidR="0078495D" w:rsidRPr="00367EF3">
        <w:rPr>
          <w:sz w:val="28"/>
          <w:szCs w:val="28"/>
          <w:lang w:val="uk-UA"/>
        </w:rPr>
        <w:t xml:space="preserve">, на яких спрямований </w:t>
      </w:r>
      <w:proofErr w:type="spellStart"/>
      <w:r w:rsidR="00571CCB" w:rsidRPr="00367EF3">
        <w:rPr>
          <w:sz w:val="28"/>
          <w:szCs w:val="28"/>
        </w:rPr>
        <w:t>Національн</w:t>
      </w:r>
      <w:r w:rsidR="0078495D" w:rsidRPr="00367EF3">
        <w:rPr>
          <w:sz w:val="28"/>
          <w:szCs w:val="28"/>
          <w:lang w:val="uk-UA"/>
        </w:rPr>
        <w:t>ий</w:t>
      </w:r>
      <w:proofErr w:type="spellEnd"/>
      <w:r w:rsidR="0078495D" w:rsidRPr="00367EF3">
        <w:rPr>
          <w:sz w:val="28"/>
          <w:szCs w:val="28"/>
        </w:rPr>
        <w:t xml:space="preserve"> план</w:t>
      </w:r>
      <w:r w:rsidR="00571CCB" w:rsidRPr="00367EF3">
        <w:rPr>
          <w:sz w:val="28"/>
          <w:szCs w:val="28"/>
        </w:rPr>
        <w:t xml:space="preserve"> є:</w:t>
      </w:r>
    </w:p>
    <w:p w:rsidR="0067523F" w:rsidRPr="00367EF3" w:rsidRDefault="00571CCB">
      <w:pPr>
        <w:tabs>
          <w:tab w:val="left" w:pos="1080"/>
        </w:tabs>
        <w:spacing w:before="120" w:after="120"/>
        <w:ind w:firstLine="567"/>
        <w:jc w:val="both"/>
        <w:rPr>
          <w:sz w:val="28"/>
          <w:szCs w:val="28"/>
        </w:rPr>
      </w:pPr>
      <w:r w:rsidRPr="00367EF3">
        <w:rPr>
          <w:sz w:val="28"/>
          <w:szCs w:val="28"/>
        </w:rPr>
        <w:t xml:space="preserve">діти, які перебувають у СЖО або мають найвищий ризик потрапляння в них; </w:t>
      </w:r>
    </w:p>
    <w:p w:rsidR="0067523F" w:rsidRPr="00367EF3" w:rsidRDefault="00571CCB">
      <w:pPr>
        <w:tabs>
          <w:tab w:val="left" w:pos="1080"/>
        </w:tabs>
        <w:spacing w:before="120" w:after="120"/>
        <w:ind w:firstLine="567"/>
        <w:jc w:val="both"/>
        <w:rPr>
          <w:sz w:val="28"/>
          <w:szCs w:val="28"/>
        </w:rPr>
      </w:pPr>
      <w:r w:rsidRPr="00367EF3">
        <w:rPr>
          <w:sz w:val="28"/>
          <w:szCs w:val="28"/>
        </w:rPr>
        <w:t xml:space="preserve">діти-сироти, діти, позбавлені батьківського піклування; </w:t>
      </w:r>
    </w:p>
    <w:p w:rsidR="0067523F" w:rsidRPr="00367EF3" w:rsidRDefault="00571CCB">
      <w:pPr>
        <w:tabs>
          <w:tab w:val="left" w:pos="1080"/>
        </w:tabs>
        <w:spacing w:before="120" w:after="120"/>
        <w:ind w:firstLine="567"/>
        <w:jc w:val="both"/>
        <w:rPr>
          <w:sz w:val="28"/>
          <w:szCs w:val="28"/>
        </w:rPr>
      </w:pPr>
      <w:r w:rsidRPr="00367EF3">
        <w:rPr>
          <w:sz w:val="28"/>
          <w:szCs w:val="28"/>
        </w:rPr>
        <w:t>діти, які зазнали переміщення</w:t>
      </w:r>
      <w:r w:rsidR="00997A1C" w:rsidRPr="00367EF3">
        <w:rPr>
          <w:sz w:val="28"/>
          <w:szCs w:val="28"/>
          <w:lang w:val="uk-UA"/>
        </w:rPr>
        <w:t xml:space="preserve"> </w:t>
      </w:r>
      <w:r w:rsidR="00997A1C" w:rsidRPr="00367EF3">
        <w:rPr>
          <w:sz w:val="28"/>
          <w:szCs w:val="28"/>
        </w:rPr>
        <w:t>(з числа депортованих</w:t>
      </w:r>
      <w:r w:rsidR="00997A1C" w:rsidRPr="00367EF3">
        <w:rPr>
          <w:sz w:val="28"/>
          <w:szCs w:val="28"/>
          <w:lang w:val="uk-UA"/>
        </w:rPr>
        <w:t>, примусово переміщених</w:t>
      </w:r>
      <w:r w:rsidR="00997A1C" w:rsidRPr="00367EF3">
        <w:rPr>
          <w:sz w:val="28"/>
          <w:szCs w:val="28"/>
        </w:rPr>
        <w:t xml:space="preserve"> або ВПО);</w:t>
      </w:r>
    </w:p>
    <w:p w:rsidR="0067523F" w:rsidRPr="00367EF3" w:rsidRDefault="00571CCB">
      <w:pPr>
        <w:tabs>
          <w:tab w:val="left" w:pos="1080"/>
        </w:tabs>
        <w:spacing w:before="120" w:after="120"/>
        <w:ind w:firstLine="567"/>
        <w:jc w:val="both"/>
        <w:rPr>
          <w:sz w:val="28"/>
          <w:szCs w:val="28"/>
        </w:rPr>
      </w:pPr>
      <w:r w:rsidRPr="00367EF3">
        <w:rPr>
          <w:sz w:val="28"/>
          <w:szCs w:val="28"/>
        </w:rPr>
        <w:t xml:space="preserve">діти з інвалідністю та діти з ООП; </w:t>
      </w:r>
    </w:p>
    <w:p w:rsidR="006A6FCF" w:rsidRPr="00367EF3" w:rsidRDefault="00571CCB" w:rsidP="00997A1C">
      <w:pPr>
        <w:tabs>
          <w:tab w:val="left" w:pos="1080"/>
        </w:tabs>
        <w:spacing w:before="120" w:after="120"/>
        <w:ind w:firstLine="567"/>
        <w:jc w:val="both"/>
        <w:rPr>
          <w:sz w:val="28"/>
          <w:szCs w:val="28"/>
        </w:rPr>
      </w:pPr>
      <w:r w:rsidRPr="00367EF3">
        <w:rPr>
          <w:sz w:val="28"/>
          <w:szCs w:val="28"/>
        </w:rPr>
        <w:lastRenderedPageBreak/>
        <w:t>діти, які п</w:t>
      </w:r>
      <w:r w:rsidR="00997A1C" w:rsidRPr="00367EF3">
        <w:rPr>
          <w:sz w:val="28"/>
          <w:szCs w:val="28"/>
        </w:rPr>
        <w:t>еребувають у контакті з законом.</w:t>
      </w:r>
    </w:p>
    <w:p w:rsidR="0067523F" w:rsidRPr="00367EF3" w:rsidRDefault="00571CCB">
      <w:pPr>
        <w:tabs>
          <w:tab w:val="left" w:pos="1080"/>
        </w:tabs>
        <w:ind w:firstLine="567"/>
        <w:jc w:val="both"/>
        <w:rPr>
          <w:sz w:val="28"/>
          <w:szCs w:val="28"/>
        </w:rPr>
      </w:pPr>
      <w:r w:rsidRPr="00367EF3">
        <w:rPr>
          <w:sz w:val="28"/>
          <w:szCs w:val="28"/>
        </w:rPr>
        <w:t>Для оцінки ситуації щодо визначених цільових груп дітей, які потребують підтримки, наводяться статистичні дані (див. Таблиця).</w:t>
      </w:r>
    </w:p>
    <w:p w:rsidR="0067523F" w:rsidRPr="00367EF3" w:rsidRDefault="00571CCB">
      <w:pPr>
        <w:tabs>
          <w:tab w:val="left" w:pos="1080"/>
        </w:tabs>
        <w:ind w:firstLine="567"/>
        <w:jc w:val="both"/>
        <w:rPr>
          <w:sz w:val="28"/>
          <w:szCs w:val="28"/>
        </w:rPr>
      </w:pPr>
      <w:r w:rsidRPr="00367EF3">
        <w:rPr>
          <w:sz w:val="28"/>
          <w:szCs w:val="28"/>
        </w:rPr>
        <w:t>Таблиця. Ключові статистичні показники, пов’язані з цільовими групами дітей</w:t>
      </w:r>
    </w:p>
    <w:tbl>
      <w:tblPr>
        <w:tblStyle w:val="aff0"/>
        <w:tblW w:w="9705" w:type="dxa"/>
        <w:tblInd w:w="-45" w:type="dxa"/>
        <w:tblBorders>
          <w:top w:val="single" w:sz="8" w:space="0" w:color="000000"/>
          <w:left w:val="single" w:sz="8" w:space="0" w:color="000000"/>
          <w:bottom w:val="single" w:sz="8" w:space="0" w:color="000000"/>
          <w:insideH w:val="single" w:sz="8" w:space="0" w:color="000000"/>
        </w:tblBorders>
        <w:tblLayout w:type="fixed"/>
        <w:tblLook w:val="0000" w:firstRow="0" w:lastRow="0" w:firstColumn="0" w:lastColumn="0" w:noHBand="0" w:noVBand="0"/>
      </w:tblPr>
      <w:tblGrid>
        <w:gridCol w:w="1650"/>
        <w:gridCol w:w="3870"/>
        <w:gridCol w:w="1470"/>
        <w:gridCol w:w="2715"/>
      </w:tblGrid>
      <w:tr w:rsidR="00367EF3" w:rsidRPr="00367EF3">
        <w:tc>
          <w:tcPr>
            <w:tcW w:w="1650" w:type="dxa"/>
            <w:tcBorders>
              <w:top w:val="single" w:sz="8" w:space="0" w:color="000000"/>
              <w:left w:val="single" w:sz="8" w:space="0" w:color="000000"/>
              <w:bottom w:val="single" w:sz="8" w:space="0" w:color="000000"/>
            </w:tcBorders>
            <w:shd w:val="clear" w:color="auto" w:fill="auto"/>
          </w:tcPr>
          <w:p w:rsidR="0067523F" w:rsidRPr="00367EF3" w:rsidRDefault="00571CCB">
            <w:pPr>
              <w:widowControl w:val="0"/>
              <w:jc w:val="center"/>
              <w:rPr>
                <w:i/>
              </w:rPr>
            </w:pPr>
            <w:r w:rsidRPr="00367EF3">
              <w:rPr>
                <w:i/>
              </w:rPr>
              <w:t>Категорія дітей</w:t>
            </w:r>
          </w:p>
        </w:tc>
        <w:tc>
          <w:tcPr>
            <w:tcW w:w="387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rsidR="0067523F" w:rsidRPr="00367EF3" w:rsidRDefault="00571CCB">
            <w:pPr>
              <w:widowControl w:val="0"/>
              <w:jc w:val="center"/>
              <w:rPr>
                <w:i/>
              </w:rPr>
            </w:pPr>
            <w:r w:rsidRPr="00367EF3">
              <w:rPr>
                <w:i/>
              </w:rPr>
              <w:t>Кількість дітей</w:t>
            </w:r>
          </w:p>
        </w:tc>
        <w:tc>
          <w:tcPr>
            <w:tcW w:w="147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rsidR="0067523F" w:rsidRPr="00367EF3" w:rsidRDefault="00571CCB">
            <w:pPr>
              <w:widowControl w:val="0"/>
              <w:jc w:val="center"/>
              <w:rPr>
                <w:i/>
              </w:rPr>
            </w:pPr>
            <w:r w:rsidRPr="00367EF3">
              <w:rPr>
                <w:i/>
              </w:rPr>
              <w:t>Рік, за який надаються дані</w:t>
            </w:r>
          </w:p>
        </w:tc>
        <w:tc>
          <w:tcPr>
            <w:tcW w:w="2715"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rsidR="0067523F" w:rsidRPr="00367EF3" w:rsidRDefault="00571CCB">
            <w:pPr>
              <w:widowControl w:val="0"/>
              <w:jc w:val="center"/>
              <w:rPr>
                <w:i/>
              </w:rPr>
            </w:pPr>
            <w:r w:rsidRPr="00367EF3">
              <w:rPr>
                <w:i/>
              </w:rPr>
              <w:t>Джерело даних</w:t>
            </w:r>
          </w:p>
        </w:tc>
      </w:tr>
      <w:tr w:rsidR="00367EF3" w:rsidRPr="00367EF3">
        <w:tc>
          <w:tcPr>
            <w:tcW w:w="1650" w:type="dxa"/>
            <w:tcBorders>
              <w:top w:val="single" w:sz="8" w:space="0" w:color="000000"/>
              <w:left w:val="single" w:sz="8" w:space="0" w:color="000000"/>
              <w:bottom w:val="single" w:sz="8" w:space="0" w:color="000000"/>
            </w:tcBorders>
            <w:shd w:val="clear" w:color="auto" w:fill="auto"/>
          </w:tcPr>
          <w:p w:rsidR="0067523F" w:rsidRPr="00367EF3" w:rsidRDefault="00571CCB">
            <w:pPr>
              <w:ind w:right="7"/>
              <w:jc w:val="both"/>
            </w:pPr>
            <w:r w:rsidRPr="00367EF3">
              <w:t>Діти, які перебувають у СЖО або мають найвищий ризик потрапляння в них</w:t>
            </w:r>
          </w:p>
        </w:tc>
        <w:tc>
          <w:tcPr>
            <w:tcW w:w="387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rsidR="0067523F" w:rsidRPr="00367EF3" w:rsidRDefault="00571CCB">
            <w:pPr>
              <w:widowControl w:val="0"/>
              <w:jc w:val="both"/>
            </w:pPr>
            <w:r w:rsidRPr="00367EF3">
              <w:t>Кількість дітей, які перебувають у СЖО, – 75 349 дітей</w:t>
            </w:r>
          </w:p>
        </w:tc>
        <w:tc>
          <w:tcPr>
            <w:tcW w:w="147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rsidR="0067523F" w:rsidRPr="00367EF3" w:rsidRDefault="00571CCB">
            <w:pPr>
              <w:widowControl w:val="0"/>
              <w:jc w:val="both"/>
            </w:pPr>
            <w:r w:rsidRPr="00367EF3">
              <w:t>дані станом на 30.09.2025</w:t>
            </w:r>
          </w:p>
        </w:tc>
        <w:tc>
          <w:tcPr>
            <w:tcW w:w="2715"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rsidR="0067523F" w:rsidRPr="00367EF3" w:rsidRDefault="00571CCB">
            <w:pPr>
              <w:widowControl w:val="0"/>
              <w:jc w:val="both"/>
            </w:pPr>
            <w:r w:rsidRPr="00367EF3">
              <w:t>Єдина інформаційно-аналітична система “Діти”</w:t>
            </w:r>
          </w:p>
        </w:tc>
      </w:tr>
      <w:tr w:rsidR="00367EF3" w:rsidRPr="00367EF3">
        <w:tc>
          <w:tcPr>
            <w:tcW w:w="1650" w:type="dxa"/>
            <w:tcBorders>
              <w:top w:val="single" w:sz="8" w:space="0" w:color="000000"/>
              <w:left w:val="single" w:sz="8" w:space="0" w:color="000000"/>
              <w:bottom w:val="single" w:sz="8" w:space="0" w:color="000000"/>
            </w:tcBorders>
            <w:shd w:val="clear" w:color="auto" w:fill="auto"/>
          </w:tcPr>
          <w:p w:rsidR="0067523F" w:rsidRPr="00367EF3" w:rsidRDefault="00571CCB">
            <w:pPr>
              <w:ind w:right="7"/>
              <w:jc w:val="both"/>
            </w:pPr>
            <w:r w:rsidRPr="00367EF3">
              <w:t>Діти-сироти, діти, позбавлені батьківського піклування</w:t>
            </w:r>
          </w:p>
        </w:tc>
        <w:tc>
          <w:tcPr>
            <w:tcW w:w="387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rsidR="0067523F" w:rsidRPr="00367EF3" w:rsidRDefault="00571CCB">
            <w:pPr>
              <w:shd w:val="clear" w:color="auto" w:fill="FFFFFF"/>
              <w:ind w:right="7"/>
              <w:jc w:val="both"/>
            </w:pPr>
            <w:r w:rsidRPr="00367EF3">
              <w:t>Загальна кількість дітей-сиріт і дітей, позбавлених батьківського піклування, які перебували на первинному обліку в Україні станом на 30.06.2025 становить                  61 041</w:t>
            </w:r>
          </w:p>
          <w:p w:rsidR="0067523F" w:rsidRPr="00367EF3" w:rsidRDefault="00571CCB">
            <w:pPr>
              <w:shd w:val="clear" w:color="auto" w:fill="FFFFFF"/>
              <w:ind w:right="7"/>
              <w:jc w:val="both"/>
            </w:pPr>
            <w:r w:rsidRPr="00367EF3">
              <w:t>Станом на 30.06.2025 – 14679 дітей перебуває на місцевому обліку з усиновлення (із яких 1556 дітей з інвалідністю), із яких перебувають у закладах та можуть бути усиновлені – 3601 дитина, влаштовано в сімейні форми виховання – 11078 дітей.</w:t>
            </w:r>
          </w:p>
          <w:p w:rsidR="0067523F" w:rsidRPr="00367EF3" w:rsidRDefault="00571CCB">
            <w:pPr>
              <w:shd w:val="clear" w:color="auto" w:fill="FFFFFF"/>
              <w:spacing w:before="200"/>
              <w:ind w:right="7"/>
              <w:jc w:val="both"/>
            </w:pPr>
            <w:r w:rsidRPr="00367EF3">
              <w:t xml:space="preserve">Станом на кінець ІІ кварталу                 2025 р. за даними </w:t>
            </w:r>
            <w:proofErr w:type="spellStart"/>
            <w:r w:rsidRPr="00367EF3">
              <w:t>Нацсоцслужби</w:t>
            </w:r>
            <w:proofErr w:type="spellEnd"/>
            <w:r w:rsidRPr="00367EF3">
              <w:t xml:space="preserve"> у закладах на цілодобовому перебуванні перебуває 3 901 дитина з числа дітей-сиріт, дітей, позбавлених батьківського піклування, із них:</w:t>
            </w:r>
          </w:p>
          <w:p w:rsidR="0067523F" w:rsidRPr="00367EF3" w:rsidRDefault="00571CCB">
            <w:pPr>
              <w:shd w:val="clear" w:color="auto" w:fill="FFFFFF"/>
              <w:spacing w:before="200"/>
              <w:ind w:right="7"/>
              <w:jc w:val="both"/>
            </w:pPr>
            <w:r w:rsidRPr="00367EF3">
              <w:t>у закладах системи освіти – 1801 дитина;</w:t>
            </w:r>
          </w:p>
          <w:p w:rsidR="0067523F" w:rsidRPr="00367EF3" w:rsidRDefault="00571CCB">
            <w:pPr>
              <w:shd w:val="clear" w:color="auto" w:fill="FFFFFF"/>
              <w:spacing w:before="200"/>
              <w:ind w:right="7"/>
              <w:jc w:val="both"/>
            </w:pPr>
            <w:r w:rsidRPr="00367EF3">
              <w:t>у закладах системи охорони здоров’я – 553 дитини;</w:t>
            </w:r>
          </w:p>
          <w:p w:rsidR="0067523F" w:rsidRPr="00367EF3" w:rsidRDefault="0067523F">
            <w:pPr>
              <w:shd w:val="clear" w:color="auto" w:fill="FFFFFF"/>
              <w:spacing w:before="200"/>
              <w:ind w:right="7"/>
              <w:jc w:val="both"/>
            </w:pPr>
          </w:p>
          <w:p w:rsidR="0067523F" w:rsidRPr="00367EF3" w:rsidRDefault="00571CCB">
            <w:pPr>
              <w:shd w:val="clear" w:color="auto" w:fill="FFFFFF"/>
              <w:ind w:right="6"/>
              <w:jc w:val="both"/>
            </w:pPr>
            <w:r w:rsidRPr="00367EF3">
              <w:t xml:space="preserve">у закладах системи соціального захисту населення – 1366 дітей (із яких 45 дітей перебуває у малих групових будинках, які в Україні є </w:t>
            </w:r>
            <w:r w:rsidRPr="00367EF3">
              <w:lastRenderedPageBreak/>
              <w:t>формою альтернативного догляду та надають послугу з догляду та виховання дітей-сиріт, дітей, позбавлених батьківського піклування, в умовах, наближених до сімейних;</w:t>
            </w:r>
          </w:p>
          <w:p w:rsidR="0067523F" w:rsidRPr="00367EF3" w:rsidRDefault="00571CCB">
            <w:pPr>
              <w:shd w:val="clear" w:color="auto" w:fill="FFFFFF"/>
              <w:spacing w:before="200"/>
              <w:ind w:right="7"/>
              <w:jc w:val="both"/>
            </w:pPr>
            <w:r w:rsidRPr="00367EF3">
              <w:t>у приватних закладах – 181 дитина</w:t>
            </w:r>
          </w:p>
        </w:tc>
        <w:tc>
          <w:tcPr>
            <w:tcW w:w="147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rsidR="0067523F" w:rsidRPr="00367EF3" w:rsidRDefault="00571CCB">
            <w:pPr>
              <w:widowControl w:val="0"/>
            </w:pPr>
            <w:r w:rsidRPr="00367EF3">
              <w:lastRenderedPageBreak/>
              <w:t>дані станом на 30.06.2025</w:t>
            </w:r>
          </w:p>
        </w:tc>
        <w:tc>
          <w:tcPr>
            <w:tcW w:w="2715"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rsidR="0067523F" w:rsidRPr="00367EF3" w:rsidRDefault="00571CCB">
            <w:pPr>
              <w:widowControl w:val="0"/>
              <w:jc w:val="both"/>
            </w:pPr>
            <w:r w:rsidRPr="00367EF3">
              <w:t>Статистичні дані щодо:</w:t>
            </w:r>
          </w:p>
          <w:p w:rsidR="0067523F" w:rsidRPr="00367EF3" w:rsidRDefault="0067523F">
            <w:pPr>
              <w:widowControl w:val="0"/>
              <w:jc w:val="both"/>
            </w:pPr>
          </w:p>
          <w:p w:rsidR="0067523F" w:rsidRPr="00367EF3" w:rsidRDefault="00571CCB">
            <w:pPr>
              <w:widowControl w:val="0"/>
              <w:jc w:val="both"/>
            </w:pPr>
            <w:r w:rsidRPr="00367EF3">
              <w:t>кількості дітей-сиріт, дітей, позбавлених батьківського піклування, які перебувають на первинному обліку в Україні та можуть бути усиновлені, сформована з даних, що ведуться Державною службою у справах дітей;</w:t>
            </w:r>
          </w:p>
          <w:p w:rsidR="0067523F" w:rsidRPr="00367EF3" w:rsidRDefault="0067523F">
            <w:pPr>
              <w:widowControl w:val="0"/>
              <w:jc w:val="both"/>
            </w:pPr>
          </w:p>
          <w:p w:rsidR="0067523F" w:rsidRPr="00367EF3" w:rsidRDefault="00571CCB">
            <w:pPr>
              <w:widowControl w:val="0"/>
              <w:jc w:val="both"/>
            </w:pPr>
            <w:r w:rsidRPr="00367EF3">
              <w:t xml:space="preserve">кількості дітей-сиріт, дітей, позбавлених батьківського піклування, які перебувають в закладах інституційного догляду цілодобово, сформована зі статистичної звітності </w:t>
            </w:r>
            <w:proofErr w:type="spellStart"/>
            <w:r w:rsidRPr="00367EF3">
              <w:t>Нацсоцслужби</w:t>
            </w:r>
            <w:proofErr w:type="spellEnd"/>
            <w:r w:rsidRPr="00367EF3">
              <w:t xml:space="preserve">, що ведеться відповідно до постанови Кабінету Міністрів України від 4 серпня 2021 р. № 843 “Деякі питання соціального захисту дітей, влаштованих на цілодобове перебування до закладів різних типів, </w:t>
            </w:r>
            <w:r w:rsidRPr="00367EF3">
              <w:lastRenderedPageBreak/>
              <w:t>форм власності та підпорядкування” (Офіційний вісник України, 2021 р., № 66, ст. 4164)</w:t>
            </w:r>
          </w:p>
        </w:tc>
      </w:tr>
      <w:tr w:rsidR="00367EF3" w:rsidRPr="00367EF3">
        <w:trPr>
          <w:trHeight w:val="440"/>
        </w:trPr>
        <w:tc>
          <w:tcPr>
            <w:tcW w:w="1650" w:type="dxa"/>
            <w:vMerge w:val="restart"/>
            <w:tcBorders>
              <w:top w:val="single" w:sz="8" w:space="0" w:color="000000"/>
              <w:left w:val="single" w:sz="8" w:space="0" w:color="000000"/>
              <w:bottom w:val="single" w:sz="8" w:space="0" w:color="000000"/>
            </w:tcBorders>
            <w:shd w:val="clear" w:color="auto" w:fill="auto"/>
          </w:tcPr>
          <w:p w:rsidR="0067523F" w:rsidRPr="00367EF3" w:rsidRDefault="00571CCB">
            <w:pPr>
              <w:ind w:right="7"/>
              <w:jc w:val="both"/>
            </w:pPr>
            <w:r w:rsidRPr="00367EF3">
              <w:lastRenderedPageBreak/>
              <w:t>Діти, які зазнали переміщення</w:t>
            </w:r>
          </w:p>
        </w:tc>
        <w:tc>
          <w:tcPr>
            <w:tcW w:w="387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rsidR="0067523F" w:rsidRPr="00367EF3" w:rsidRDefault="00571CCB">
            <w:pPr>
              <w:widowControl w:val="0"/>
              <w:jc w:val="both"/>
            </w:pPr>
            <w:r w:rsidRPr="00367EF3">
              <w:t>19 546 дітей — кількість дітей, які депортовані або примусово переміщені внаслідок збройної агресії РФ проти України</w:t>
            </w:r>
          </w:p>
        </w:tc>
        <w:tc>
          <w:tcPr>
            <w:tcW w:w="147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rsidR="0067523F" w:rsidRPr="00367EF3" w:rsidRDefault="00571CCB">
            <w:pPr>
              <w:widowControl w:val="0"/>
            </w:pPr>
            <w:r w:rsidRPr="00367EF3">
              <w:t>дані станом на 13.10.2025</w:t>
            </w:r>
          </w:p>
        </w:tc>
        <w:tc>
          <w:tcPr>
            <w:tcW w:w="2715"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rsidR="0067523F" w:rsidRPr="00367EF3" w:rsidRDefault="00571CCB">
            <w:pPr>
              <w:widowControl w:val="0"/>
            </w:pPr>
            <w:r w:rsidRPr="00367EF3">
              <w:t>платформа “Діти війни”</w:t>
            </w:r>
          </w:p>
        </w:tc>
      </w:tr>
      <w:tr w:rsidR="00367EF3" w:rsidRPr="00367EF3">
        <w:trPr>
          <w:trHeight w:val="440"/>
        </w:trPr>
        <w:tc>
          <w:tcPr>
            <w:tcW w:w="1650" w:type="dxa"/>
            <w:vMerge/>
            <w:tcBorders>
              <w:top w:val="single" w:sz="8" w:space="0" w:color="000000"/>
              <w:left w:val="single" w:sz="8" w:space="0" w:color="000000"/>
              <w:bottom w:val="single" w:sz="8" w:space="0" w:color="000000"/>
            </w:tcBorders>
            <w:shd w:val="clear" w:color="auto" w:fill="auto"/>
          </w:tcPr>
          <w:p w:rsidR="0067523F" w:rsidRPr="00367EF3" w:rsidRDefault="0067523F">
            <w:pPr>
              <w:widowControl w:val="0"/>
              <w:pBdr>
                <w:top w:val="nil"/>
                <w:left w:val="nil"/>
                <w:bottom w:val="nil"/>
                <w:right w:val="nil"/>
                <w:between w:val="nil"/>
              </w:pBdr>
              <w:spacing w:line="276" w:lineRule="auto"/>
            </w:pPr>
          </w:p>
        </w:tc>
        <w:tc>
          <w:tcPr>
            <w:tcW w:w="387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rsidR="0067523F" w:rsidRPr="00367EF3" w:rsidRDefault="00571CCB">
            <w:pPr>
              <w:widowControl w:val="0"/>
              <w:jc w:val="both"/>
            </w:pPr>
            <w:r w:rsidRPr="00367EF3">
              <w:t>4,6 млн осіб — кількість ВПО</w:t>
            </w:r>
          </w:p>
        </w:tc>
        <w:tc>
          <w:tcPr>
            <w:tcW w:w="147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rsidR="0067523F" w:rsidRPr="00367EF3" w:rsidRDefault="00571CCB">
            <w:pPr>
              <w:widowControl w:val="0"/>
            </w:pPr>
            <w:r w:rsidRPr="00367EF3">
              <w:t>дані станом на 01.09.2025</w:t>
            </w:r>
          </w:p>
        </w:tc>
        <w:tc>
          <w:tcPr>
            <w:tcW w:w="2715"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rsidR="0067523F" w:rsidRPr="00367EF3" w:rsidRDefault="00571CCB">
            <w:pPr>
              <w:widowControl w:val="0"/>
            </w:pPr>
            <w:r w:rsidRPr="00367EF3">
              <w:t xml:space="preserve">оперативна інформація </w:t>
            </w:r>
            <w:proofErr w:type="spellStart"/>
            <w:r w:rsidRPr="00367EF3">
              <w:t>Мінсцополітики</w:t>
            </w:r>
            <w:proofErr w:type="spellEnd"/>
          </w:p>
        </w:tc>
      </w:tr>
      <w:tr w:rsidR="00367EF3" w:rsidRPr="00367EF3">
        <w:trPr>
          <w:trHeight w:val="440"/>
        </w:trPr>
        <w:tc>
          <w:tcPr>
            <w:tcW w:w="1650" w:type="dxa"/>
            <w:vMerge/>
            <w:tcBorders>
              <w:top w:val="single" w:sz="8" w:space="0" w:color="000000"/>
              <w:left w:val="single" w:sz="8" w:space="0" w:color="000000"/>
              <w:bottom w:val="single" w:sz="8" w:space="0" w:color="000000"/>
            </w:tcBorders>
            <w:shd w:val="clear" w:color="auto" w:fill="auto"/>
          </w:tcPr>
          <w:p w:rsidR="0067523F" w:rsidRPr="00367EF3" w:rsidRDefault="0067523F">
            <w:pPr>
              <w:widowControl w:val="0"/>
              <w:pBdr>
                <w:top w:val="nil"/>
                <w:left w:val="nil"/>
                <w:bottom w:val="nil"/>
                <w:right w:val="nil"/>
                <w:between w:val="nil"/>
              </w:pBdr>
              <w:spacing w:line="276" w:lineRule="auto"/>
            </w:pPr>
          </w:p>
        </w:tc>
        <w:tc>
          <w:tcPr>
            <w:tcW w:w="387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rsidR="0067523F" w:rsidRPr="00367EF3" w:rsidRDefault="00571CCB">
            <w:pPr>
              <w:widowControl w:val="0"/>
              <w:jc w:val="both"/>
            </w:pPr>
            <w:r w:rsidRPr="00367EF3">
              <w:t xml:space="preserve">1448 дітей-сиріт, дітей, позбавлених батьківського піклування, — тимчасово переміщені (евакуйовані) за межі України у складі закладів </w:t>
            </w:r>
          </w:p>
        </w:tc>
        <w:tc>
          <w:tcPr>
            <w:tcW w:w="147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rsidR="0067523F" w:rsidRPr="00367EF3" w:rsidRDefault="00571CCB">
            <w:pPr>
              <w:widowControl w:val="0"/>
            </w:pPr>
            <w:r w:rsidRPr="00367EF3">
              <w:t>дані станом на 12.09.2025</w:t>
            </w:r>
          </w:p>
        </w:tc>
        <w:tc>
          <w:tcPr>
            <w:tcW w:w="2715"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rsidR="0067523F" w:rsidRPr="00367EF3" w:rsidRDefault="00571CCB">
            <w:pPr>
              <w:widowControl w:val="0"/>
            </w:pPr>
            <w:r w:rsidRPr="00367EF3">
              <w:t xml:space="preserve">оперативна інформація </w:t>
            </w:r>
            <w:proofErr w:type="spellStart"/>
            <w:r w:rsidRPr="00367EF3">
              <w:t>Мінсцополітики</w:t>
            </w:r>
            <w:proofErr w:type="spellEnd"/>
          </w:p>
        </w:tc>
      </w:tr>
      <w:tr w:rsidR="00367EF3" w:rsidRPr="00367EF3">
        <w:trPr>
          <w:trHeight w:val="440"/>
        </w:trPr>
        <w:tc>
          <w:tcPr>
            <w:tcW w:w="1650" w:type="dxa"/>
            <w:vMerge w:val="restart"/>
            <w:tcBorders>
              <w:top w:val="single" w:sz="8" w:space="0" w:color="000000"/>
              <w:left w:val="single" w:sz="8" w:space="0" w:color="000000"/>
              <w:bottom w:val="single" w:sz="8" w:space="0" w:color="000000"/>
            </w:tcBorders>
            <w:shd w:val="clear" w:color="auto" w:fill="auto"/>
          </w:tcPr>
          <w:p w:rsidR="0067523F" w:rsidRPr="00367EF3" w:rsidRDefault="00571CCB">
            <w:pPr>
              <w:ind w:right="7"/>
              <w:jc w:val="both"/>
            </w:pPr>
            <w:r w:rsidRPr="00367EF3">
              <w:t>Діти з інвалідністю та діти з ООП</w:t>
            </w:r>
          </w:p>
        </w:tc>
        <w:tc>
          <w:tcPr>
            <w:tcW w:w="387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rsidR="0067523F" w:rsidRPr="00367EF3" w:rsidRDefault="00571CCB">
            <w:pPr>
              <w:widowControl w:val="0"/>
              <w:jc w:val="both"/>
            </w:pPr>
            <w:r w:rsidRPr="00367EF3">
              <w:t>175 350 — кількість дітей з інвалідністю</w:t>
            </w:r>
          </w:p>
        </w:tc>
        <w:tc>
          <w:tcPr>
            <w:tcW w:w="147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rsidR="0067523F" w:rsidRPr="00367EF3" w:rsidRDefault="00571CCB">
            <w:pPr>
              <w:widowControl w:val="0"/>
            </w:pPr>
            <w:r w:rsidRPr="00367EF3">
              <w:t>дані станом на кінець 2024 р.</w:t>
            </w:r>
          </w:p>
        </w:tc>
        <w:tc>
          <w:tcPr>
            <w:tcW w:w="2715"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rsidR="0067523F" w:rsidRPr="00367EF3" w:rsidRDefault="00571CCB">
            <w:pPr>
              <w:widowControl w:val="0"/>
            </w:pPr>
            <w:r w:rsidRPr="00367EF3">
              <w:t>оперативна інформація Мінсоцполітики</w:t>
            </w:r>
          </w:p>
        </w:tc>
      </w:tr>
      <w:tr w:rsidR="00367EF3" w:rsidRPr="00367EF3">
        <w:trPr>
          <w:trHeight w:val="440"/>
        </w:trPr>
        <w:tc>
          <w:tcPr>
            <w:tcW w:w="1650" w:type="dxa"/>
            <w:vMerge/>
            <w:tcBorders>
              <w:top w:val="single" w:sz="8" w:space="0" w:color="000000"/>
              <w:left w:val="single" w:sz="8" w:space="0" w:color="000000"/>
              <w:bottom w:val="single" w:sz="8" w:space="0" w:color="000000"/>
            </w:tcBorders>
            <w:shd w:val="clear" w:color="auto" w:fill="auto"/>
          </w:tcPr>
          <w:p w:rsidR="0067523F" w:rsidRPr="00367EF3" w:rsidRDefault="0067523F">
            <w:pPr>
              <w:widowControl w:val="0"/>
              <w:pBdr>
                <w:top w:val="nil"/>
                <w:left w:val="nil"/>
                <w:bottom w:val="nil"/>
                <w:right w:val="nil"/>
                <w:between w:val="nil"/>
              </w:pBdr>
              <w:spacing w:line="276" w:lineRule="auto"/>
            </w:pPr>
          </w:p>
        </w:tc>
        <w:tc>
          <w:tcPr>
            <w:tcW w:w="387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rsidR="0067523F" w:rsidRPr="00367EF3" w:rsidRDefault="00571CCB">
            <w:pPr>
              <w:widowControl w:val="0"/>
              <w:jc w:val="both"/>
            </w:pPr>
            <w:r w:rsidRPr="00367EF3">
              <w:t>47 610 —  кількість дітей з ООП у 2024/2025 навчальному році</w:t>
            </w:r>
          </w:p>
        </w:tc>
        <w:tc>
          <w:tcPr>
            <w:tcW w:w="147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rsidR="0067523F" w:rsidRPr="00367EF3" w:rsidRDefault="00571CCB">
            <w:pPr>
              <w:widowControl w:val="0"/>
            </w:pPr>
            <w:r w:rsidRPr="00367EF3">
              <w:t>дані станом 01.01.2025</w:t>
            </w:r>
          </w:p>
        </w:tc>
        <w:tc>
          <w:tcPr>
            <w:tcW w:w="2715"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rsidR="0067523F" w:rsidRPr="00367EF3" w:rsidRDefault="00571CCB">
            <w:pPr>
              <w:widowControl w:val="0"/>
            </w:pPr>
            <w:r w:rsidRPr="00367EF3">
              <w:t>оперативні дані Міністерства освіти і науки</w:t>
            </w:r>
          </w:p>
        </w:tc>
      </w:tr>
      <w:tr w:rsidR="00367EF3" w:rsidRPr="00367EF3">
        <w:tc>
          <w:tcPr>
            <w:tcW w:w="1650" w:type="dxa"/>
            <w:tcBorders>
              <w:top w:val="single" w:sz="8" w:space="0" w:color="000000"/>
              <w:left w:val="single" w:sz="8" w:space="0" w:color="000000"/>
              <w:bottom w:val="single" w:sz="8" w:space="0" w:color="000000"/>
            </w:tcBorders>
            <w:shd w:val="clear" w:color="auto" w:fill="auto"/>
          </w:tcPr>
          <w:p w:rsidR="0067523F" w:rsidRPr="00367EF3" w:rsidRDefault="00571CCB">
            <w:pPr>
              <w:ind w:right="7"/>
              <w:jc w:val="both"/>
            </w:pPr>
            <w:r w:rsidRPr="00367EF3">
              <w:t>Діти, які перебувають у контакті з законом</w:t>
            </w:r>
          </w:p>
        </w:tc>
        <w:tc>
          <w:tcPr>
            <w:tcW w:w="387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rsidR="0067523F" w:rsidRPr="00367EF3" w:rsidRDefault="00571CCB">
            <w:pPr>
              <w:widowControl w:val="0"/>
              <w:jc w:val="both"/>
            </w:pPr>
            <w:r w:rsidRPr="00367EF3">
              <w:t>322 — кількість дітей, які перебувають у конфлікті з законом</w:t>
            </w:r>
          </w:p>
        </w:tc>
        <w:tc>
          <w:tcPr>
            <w:tcW w:w="147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rsidR="0067523F" w:rsidRPr="00367EF3" w:rsidRDefault="00571CCB">
            <w:pPr>
              <w:widowControl w:val="0"/>
              <w:jc w:val="both"/>
            </w:pPr>
            <w:r w:rsidRPr="00367EF3">
              <w:t>дані станом на 30.09.2025</w:t>
            </w:r>
          </w:p>
        </w:tc>
        <w:tc>
          <w:tcPr>
            <w:tcW w:w="2715"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rsidR="0067523F" w:rsidRPr="00367EF3" w:rsidRDefault="00571CCB">
            <w:pPr>
              <w:widowControl w:val="0"/>
              <w:jc w:val="both"/>
            </w:pPr>
            <w:r w:rsidRPr="00367EF3">
              <w:t>Єдина інформаційно-аналітична система “Діти”</w:t>
            </w:r>
          </w:p>
        </w:tc>
      </w:tr>
    </w:tbl>
    <w:p w:rsidR="0067523F" w:rsidRPr="00367EF3" w:rsidRDefault="00571CCB">
      <w:pPr>
        <w:spacing w:before="240" w:after="120"/>
        <w:jc w:val="center"/>
        <w:rPr>
          <w:b/>
          <w:sz w:val="28"/>
          <w:szCs w:val="28"/>
        </w:rPr>
      </w:pPr>
      <w:r w:rsidRPr="00367EF3">
        <w:rPr>
          <w:b/>
          <w:sz w:val="28"/>
          <w:szCs w:val="28"/>
        </w:rPr>
        <w:t>Охоплення послугами цільових груп та підвищення обізнаності</w:t>
      </w:r>
    </w:p>
    <w:p w:rsidR="00997A1C" w:rsidRPr="00367EF3" w:rsidRDefault="00571CCB" w:rsidP="00997A1C">
      <w:pPr>
        <w:ind w:firstLine="567"/>
        <w:jc w:val="both"/>
        <w:rPr>
          <w:sz w:val="28"/>
          <w:szCs w:val="28"/>
        </w:rPr>
      </w:pPr>
      <w:r w:rsidRPr="00367EF3">
        <w:rPr>
          <w:sz w:val="28"/>
          <w:szCs w:val="28"/>
        </w:rPr>
        <w:t xml:space="preserve">Із метою забезпечення широкого інформування населення, у тому числі дітей, молоді, батьків, інших законних представників дітей, працівників системи освіти, соціального захисту, охорони здоров’я, а також представників органів державної влади, органів місцевого самоврядування та організацій громадянського суспільства </w:t>
      </w:r>
    </w:p>
    <w:p w:rsidR="0067523F" w:rsidRPr="00367EF3" w:rsidRDefault="00571CCB" w:rsidP="00997A1C">
      <w:pPr>
        <w:ind w:firstLine="567"/>
        <w:jc w:val="both"/>
        <w:rPr>
          <w:sz w:val="28"/>
          <w:szCs w:val="28"/>
          <w:lang w:val="uk-UA"/>
        </w:rPr>
      </w:pPr>
      <w:r w:rsidRPr="00367EF3">
        <w:rPr>
          <w:sz w:val="28"/>
          <w:szCs w:val="28"/>
        </w:rPr>
        <w:t xml:space="preserve">інформацію про Національний план буде розміщено на офіційному </w:t>
      </w:r>
      <w:proofErr w:type="spellStart"/>
      <w:r w:rsidRPr="00367EF3">
        <w:rPr>
          <w:sz w:val="28"/>
          <w:szCs w:val="28"/>
        </w:rPr>
        <w:t>вебсайті</w:t>
      </w:r>
      <w:proofErr w:type="spellEnd"/>
      <w:r w:rsidRPr="00367EF3">
        <w:rPr>
          <w:sz w:val="28"/>
          <w:szCs w:val="28"/>
        </w:rPr>
        <w:t xml:space="preserve"> Кабінету Мініст</w:t>
      </w:r>
      <w:r w:rsidR="000C77A6" w:rsidRPr="00367EF3">
        <w:rPr>
          <w:sz w:val="28"/>
          <w:szCs w:val="28"/>
        </w:rPr>
        <w:t xml:space="preserve">рів України та на офіційних </w:t>
      </w:r>
      <w:proofErr w:type="spellStart"/>
      <w:r w:rsidR="000C77A6" w:rsidRPr="00367EF3">
        <w:rPr>
          <w:sz w:val="28"/>
          <w:szCs w:val="28"/>
        </w:rPr>
        <w:t>веб</w:t>
      </w:r>
      <w:r w:rsidRPr="00367EF3">
        <w:rPr>
          <w:sz w:val="28"/>
          <w:szCs w:val="28"/>
        </w:rPr>
        <w:t>сайтах</w:t>
      </w:r>
      <w:proofErr w:type="spellEnd"/>
      <w:r w:rsidRPr="00367EF3">
        <w:rPr>
          <w:sz w:val="28"/>
          <w:szCs w:val="28"/>
        </w:rPr>
        <w:t xml:space="preserve"> центральних</w:t>
      </w:r>
      <w:r w:rsidR="000C77A6" w:rsidRPr="00367EF3">
        <w:rPr>
          <w:sz w:val="28"/>
          <w:szCs w:val="28"/>
          <w:lang w:val="uk-UA"/>
        </w:rPr>
        <w:t xml:space="preserve"> і місцевих</w:t>
      </w:r>
      <w:r w:rsidRPr="00367EF3">
        <w:rPr>
          <w:sz w:val="28"/>
          <w:szCs w:val="28"/>
        </w:rPr>
        <w:t xml:space="preserve"> органів виконавчої влади, відповідальних за реалізацію Національного плану</w:t>
      </w:r>
      <w:r w:rsidR="000C77A6" w:rsidRPr="00367EF3">
        <w:rPr>
          <w:sz w:val="28"/>
          <w:szCs w:val="28"/>
          <w:lang w:val="uk-UA"/>
        </w:rPr>
        <w:t xml:space="preserve">, Координаційного центру </w:t>
      </w:r>
      <w:r w:rsidR="00997A1C" w:rsidRPr="00367EF3">
        <w:rPr>
          <w:sz w:val="28"/>
          <w:szCs w:val="28"/>
        </w:rPr>
        <w:t>з розвитку сімейного виховання та догляду дітей</w:t>
      </w:r>
      <w:r w:rsidR="00997A1C" w:rsidRPr="00367EF3">
        <w:rPr>
          <w:sz w:val="28"/>
          <w:szCs w:val="28"/>
          <w:lang w:val="uk-UA"/>
        </w:rPr>
        <w:t xml:space="preserve"> (далі – Координаційний центр).</w:t>
      </w:r>
      <w:r w:rsidRPr="00367EF3">
        <w:rPr>
          <w:sz w:val="28"/>
          <w:szCs w:val="28"/>
        </w:rPr>
        <w:t xml:space="preserve"> Інформаційні повідомлення про </w:t>
      </w:r>
      <w:r w:rsidR="000C77A6" w:rsidRPr="00367EF3">
        <w:rPr>
          <w:sz w:val="28"/>
          <w:szCs w:val="28"/>
          <w:lang w:val="uk-UA"/>
        </w:rPr>
        <w:t>Національний план</w:t>
      </w:r>
      <w:r w:rsidRPr="00367EF3">
        <w:rPr>
          <w:sz w:val="28"/>
          <w:szCs w:val="28"/>
        </w:rPr>
        <w:t xml:space="preserve"> та ключові напрями реалізації Національного плану будуть поширені через офіційні сторінки у соціальних мережах центральних і місцевих органів </w:t>
      </w:r>
      <w:r w:rsidRPr="00367EF3">
        <w:rPr>
          <w:sz w:val="28"/>
          <w:szCs w:val="28"/>
        </w:rPr>
        <w:lastRenderedPageBreak/>
        <w:t xml:space="preserve">виконавчої влади, органів місцевого самоврядування, а також через онлайн-платформи організацій громадянського суспільства, Координаційного </w:t>
      </w:r>
      <w:r w:rsidR="00997A1C" w:rsidRPr="00367EF3">
        <w:rPr>
          <w:sz w:val="28"/>
          <w:szCs w:val="28"/>
          <w:lang w:val="uk-UA"/>
        </w:rPr>
        <w:t>центру.</w:t>
      </w:r>
    </w:p>
    <w:p w:rsidR="0067523F" w:rsidRPr="00367EF3" w:rsidRDefault="00571CCB">
      <w:pPr>
        <w:ind w:firstLine="567"/>
        <w:jc w:val="both"/>
        <w:rPr>
          <w:b/>
          <w:sz w:val="28"/>
          <w:szCs w:val="28"/>
        </w:rPr>
      </w:pPr>
      <w:r w:rsidRPr="00367EF3">
        <w:rPr>
          <w:sz w:val="28"/>
          <w:szCs w:val="28"/>
        </w:rPr>
        <w:t>Інформація щодо реалізації конкретних заходів, передбачених Національним планом, також буде поширюватися через відповідні заклади, установи та організації у соціальній, освітній, медичній та житловій сферах, що буде залежати від виду конкретного заходу Національного плану та відповідної цільової аудиторії, на яку він спрямований. Забезпечено поширення інформаційних матеріалів серед освітян, соціальних працівників, фахівців із соціальної роботи, представників служб у справах дітей, центрів надання соціальних послуг, закладів освіти та охорони здоров’я тощо. Також буде організовано цільове інформування дитячих і молодіжних організацій, громадських об’єднань, які працюють у сфері захисту прав дітей, щодо можливостей участі у реалізації заходів Національного плану, зокрема в частині громадського моніторингу його виконання.</w:t>
      </w:r>
    </w:p>
    <w:p w:rsidR="0067523F" w:rsidRPr="00367EF3" w:rsidRDefault="00571CCB">
      <w:pPr>
        <w:spacing w:before="200" w:after="200"/>
        <w:ind w:firstLine="567"/>
        <w:jc w:val="both"/>
        <w:rPr>
          <w:sz w:val="28"/>
          <w:szCs w:val="28"/>
        </w:rPr>
      </w:pPr>
      <w:r w:rsidRPr="00367EF3">
        <w:rPr>
          <w:sz w:val="28"/>
          <w:szCs w:val="28"/>
        </w:rPr>
        <w:t>До інформування населення про заходи Національного плану будуть залучені центральні органи виконавчої влади, обласні, Київська міська військові адміністрації, органи місцевого самоврядування, а також організації громадянського суспільства, міжнародні та благодійні організації, засоби масової інформації. Інформація про Національний план та заходи, що передбачені в ньому, буде представлена під час різних заходів, конференцій, семінарів, тренінгів, що стосуються сфери захисту прав дітей.</w:t>
      </w:r>
    </w:p>
    <w:p w:rsidR="0067523F" w:rsidRPr="00367EF3" w:rsidRDefault="00571CCB">
      <w:pPr>
        <w:keepNext/>
        <w:spacing w:before="200" w:after="200"/>
        <w:jc w:val="center"/>
        <w:rPr>
          <w:b/>
          <w:sz w:val="28"/>
          <w:szCs w:val="28"/>
        </w:rPr>
      </w:pPr>
      <w:r w:rsidRPr="00367EF3">
        <w:rPr>
          <w:b/>
          <w:sz w:val="28"/>
          <w:szCs w:val="28"/>
        </w:rPr>
        <w:t>Заходи, фінансові ресурси та строки реалізації</w:t>
      </w:r>
    </w:p>
    <w:p w:rsidR="0067523F" w:rsidRPr="00367EF3" w:rsidRDefault="00571CCB">
      <w:pPr>
        <w:widowControl w:val="0"/>
        <w:ind w:firstLine="567"/>
        <w:jc w:val="both"/>
        <w:rPr>
          <w:strike/>
          <w:sz w:val="28"/>
          <w:szCs w:val="28"/>
        </w:rPr>
      </w:pPr>
      <w:r w:rsidRPr="00367EF3">
        <w:rPr>
          <w:sz w:val="28"/>
          <w:szCs w:val="28"/>
        </w:rPr>
        <w:t>Опис національних заходів, спрямованих на подолання бар’єрів у доступі дітей, які належать до найбільш вразлив</w:t>
      </w:r>
      <w:r w:rsidR="000C77A6" w:rsidRPr="00367EF3">
        <w:rPr>
          <w:sz w:val="28"/>
          <w:szCs w:val="28"/>
        </w:rPr>
        <w:t>их категорій, буде визначено у п</w:t>
      </w:r>
      <w:r w:rsidRPr="00367EF3">
        <w:rPr>
          <w:sz w:val="28"/>
          <w:szCs w:val="28"/>
        </w:rPr>
        <w:t xml:space="preserve">лані заходів з реалізації Національного плану. </w:t>
      </w:r>
    </w:p>
    <w:p w:rsidR="0067523F" w:rsidRPr="00367EF3" w:rsidRDefault="00571CCB">
      <w:pPr>
        <w:widowControl w:val="0"/>
        <w:ind w:firstLine="567"/>
        <w:jc w:val="both"/>
        <w:rPr>
          <w:b/>
          <w:sz w:val="28"/>
          <w:szCs w:val="28"/>
        </w:rPr>
      </w:pPr>
      <w:r w:rsidRPr="00367EF3">
        <w:rPr>
          <w:sz w:val="28"/>
          <w:szCs w:val="28"/>
        </w:rPr>
        <w:t>Фінансове забезпечення реалізації Національного плану здійснюється за рахунок коштів державного бюджету, місцевих бюджетів у межах бюджетних призначень, передбачених головним розпорядникам бюджетних коштів на відповідний бюджетний період, міжнародної технічної допомоги, інших джерел, не заборонених законодавством.</w:t>
      </w:r>
    </w:p>
    <w:p w:rsidR="0067523F" w:rsidRPr="00367EF3" w:rsidRDefault="00571CCB">
      <w:pPr>
        <w:tabs>
          <w:tab w:val="left" w:pos="284"/>
        </w:tabs>
        <w:spacing w:before="200"/>
        <w:jc w:val="center"/>
        <w:rPr>
          <w:b/>
          <w:sz w:val="28"/>
          <w:szCs w:val="28"/>
        </w:rPr>
      </w:pPr>
      <w:r w:rsidRPr="00367EF3">
        <w:rPr>
          <w:b/>
          <w:sz w:val="28"/>
          <w:szCs w:val="28"/>
        </w:rPr>
        <w:t>Координатори системи забезпечення гарантій прав дитини</w:t>
      </w:r>
    </w:p>
    <w:p w:rsidR="0067523F" w:rsidRPr="00367EF3" w:rsidRDefault="00571CCB">
      <w:pPr>
        <w:widowControl w:val="0"/>
        <w:spacing w:before="200"/>
        <w:ind w:firstLine="566"/>
        <w:jc w:val="both"/>
        <w:rPr>
          <w:sz w:val="28"/>
          <w:szCs w:val="28"/>
        </w:rPr>
      </w:pPr>
      <w:r w:rsidRPr="00367EF3">
        <w:rPr>
          <w:sz w:val="28"/>
          <w:szCs w:val="28"/>
        </w:rPr>
        <w:t xml:space="preserve">Впровадження Європейської гарантії для дітей є міжвідомчою та </w:t>
      </w:r>
      <w:proofErr w:type="spellStart"/>
      <w:r w:rsidRPr="00367EF3">
        <w:rPr>
          <w:sz w:val="28"/>
          <w:szCs w:val="28"/>
        </w:rPr>
        <w:t>міжсекторальною</w:t>
      </w:r>
      <w:proofErr w:type="spellEnd"/>
      <w:r w:rsidRPr="00367EF3">
        <w:rPr>
          <w:sz w:val="28"/>
          <w:szCs w:val="28"/>
        </w:rPr>
        <w:t xml:space="preserve"> відповідальністю, що охоплює всі рівні державного управління. В Україні функціонує децентралізована модель управління, де центральні органи виконавчої влади забезпечують формування та реалізацію державної політики у відповідних сферах, а місцеві органи виконавчої влади та органи місцевого самоврядування, у тому числі територіальні громади, забезпечують виконання заходів, передбачених державними програмами, стратегіями, національними планами та іншими програмними документами в частині фінансування, організації доступу до інфраструктури та надання соціальних, освітніх, медичних та інших послуг дітям і сім’ям з дітьми.</w:t>
      </w:r>
    </w:p>
    <w:p w:rsidR="0067523F" w:rsidRPr="00367EF3" w:rsidRDefault="00571CCB">
      <w:pPr>
        <w:widowControl w:val="0"/>
        <w:ind w:firstLine="566"/>
        <w:jc w:val="both"/>
        <w:rPr>
          <w:sz w:val="28"/>
          <w:szCs w:val="28"/>
        </w:rPr>
      </w:pPr>
      <w:r w:rsidRPr="00367EF3">
        <w:rPr>
          <w:sz w:val="28"/>
          <w:szCs w:val="28"/>
        </w:rPr>
        <w:t xml:space="preserve">Водночас, враховуючи результати національних та міжнародних </w:t>
      </w:r>
      <w:r w:rsidRPr="00367EF3">
        <w:rPr>
          <w:sz w:val="28"/>
          <w:szCs w:val="28"/>
        </w:rPr>
        <w:lastRenderedPageBreak/>
        <w:t xml:space="preserve">досліджень у сфері оцінки стану захисту прав дітей в Україні, на сьогодні все ще є прогалини у міжвідомчій та </w:t>
      </w:r>
      <w:proofErr w:type="spellStart"/>
      <w:r w:rsidRPr="00367EF3">
        <w:rPr>
          <w:sz w:val="28"/>
          <w:szCs w:val="28"/>
        </w:rPr>
        <w:t>міжрівневій</w:t>
      </w:r>
      <w:proofErr w:type="spellEnd"/>
      <w:r w:rsidRPr="00367EF3">
        <w:rPr>
          <w:sz w:val="28"/>
          <w:szCs w:val="28"/>
        </w:rPr>
        <w:t xml:space="preserve"> взаємодії, які негативно впливають на надання послуг дітям та сім’ям з дітьми. Так, за результатами дослідження </w:t>
      </w:r>
      <w:proofErr w:type="spellStart"/>
      <w:r w:rsidRPr="00367EF3">
        <w:rPr>
          <w:sz w:val="28"/>
          <w:szCs w:val="28"/>
        </w:rPr>
        <w:t>Юнісеф</w:t>
      </w:r>
      <w:proofErr w:type="spellEnd"/>
      <w:r w:rsidRPr="00367EF3">
        <w:rPr>
          <w:sz w:val="28"/>
          <w:szCs w:val="28"/>
        </w:rPr>
        <w:t xml:space="preserve"> “Ситуаційний аналіз становища дітей в Україні 2024”, встановлено проблему координації між державними органами, кожен із яких збирає власні дані, та відсутність уніфікованих інформаційних підходів, що ускладнює ефективний аналіз та планування у сфері охорони дитинства. Так, наприклад, за збір даних щодо запобігання насильству відповідають </w:t>
      </w:r>
      <w:proofErr w:type="spellStart"/>
      <w:r w:rsidR="000C77A6" w:rsidRPr="00367EF3">
        <w:rPr>
          <w:sz w:val="28"/>
          <w:szCs w:val="28"/>
          <w:lang w:val="uk-UA"/>
        </w:rPr>
        <w:t>Нацсоцслужба</w:t>
      </w:r>
      <w:proofErr w:type="spellEnd"/>
      <w:r w:rsidRPr="00367EF3">
        <w:rPr>
          <w:sz w:val="28"/>
          <w:szCs w:val="28"/>
        </w:rPr>
        <w:t xml:space="preserve"> та Національна поліція, аналіз цих даних свідчить про різну методику збору та відсутність верифікації за результатами збору між відомствами. Також існує проблематика застарілості підходів у здійсненні міжвідомчої співпраці.</w:t>
      </w:r>
    </w:p>
    <w:p w:rsidR="0067523F" w:rsidRPr="00367EF3" w:rsidRDefault="00571CCB">
      <w:pPr>
        <w:widowControl w:val="0"/>
        <w:ind w:firstLine="566"/>
        <w:jc w:val="both"/>
        <w:rPr>
          <w:sz w:val="28"/>
          <w:szCs w:val="28"/>
          <w:u w:val="single"/>
        </w:rPr>
      </w:pPr>
      <w:r w:rsidRPr="00367EF3">
        <w:rPr>
          <w:sz w:val="28"/>
          <w:szCs w:val="28"/>
        </w:rPr>
        <w:t xml:space="preserve">На рівні надання послуг виявлено такі ключові проблеми: відсутність чітко розмежованих функцій та процедур координації між центральними </w:t>
      </w:r>
      <w:r w:rsidR="000C77A6" w:rsidRPr="00367EF3">
        <w:rPr>
          <w:sz w:val="28"/>
          <w:szCs w:val="28"/>
        </w:rPr>
        <w:t xml:space="preserve">і місцевими </w:t>
      </w:r>
      <w:r w:rsidRPr="00367EF3">
        <w:rPr>
          <w:sz w:val="28"/>
          <w:szCs w:val="28"/>
        </w:rPr>
        <w:t>органами виконавчої влади; нерівномірність фінансових ресурсів і слабка спроможність місцевих органів забезпечувати комплексний пакет соціальних послуг; дублювання або, навпаки, розриви у наданні соціальних послуг.</w:t>
      </w:r>
    </w:p>
    <w:p w:rsidR="003F351C" w:rsidRPr="00DF6627" w:rsidRDefault="00571CCB" w:rsidP="00DF6627">
      <w:pPr>
        <w:widowControl w:val="0"/>
        <w:spacing w:before="200"/>
        <w:ind w:firstLine="566"/>
        <w:jc w:val="both"/>
        <w:rPr>
          <w:sz w:val="16"/>
          <w:szCs w:val="16"/>
        </w:rPr>
      </w:pPr>
      <w:r w:rsidRPr="00367EF3">
        <w:rPr>
          <w:sz w:val="28"/>
          <w:szCs w:val="28"/>
        </w:rPr>
        <w:t>Таким чином, система координації впровадження Європейської гарантії для дітей побудована з урахуванням заходів, які усунуть виявлені прогалини.  Відповідно до Рекомендацій кожна держава-член із метою ефективного управління, моніторингу та звітності та належного врахування наявних національних структур має визначити національного координатора, який матиме відповідні компетенції, достатні повноваження та ресурси для координації впровадження Національного плану, включаючи постійну оцінку та моніторин</w:t>
      </w:r>
      <w:r w:rsidR="000C77A6" w:rsidRPr="00367EF3">
        <w:rPr>
          <w:sz w:val="28"/>
          <w:szCs w:val="28"/>
        </w:rPr>
        <w:t xml:space="preserve">г процесу впровадження (далі – </w:t>
      </w:r>
      <w:r w:rsidR="000C77A6" w:rsidRPr="00367EF3">
        <w:rPr>
          <w:sz w:val="28"/>
          <w:szCs w:val="28"/>
          <w:lang w:val="uk-UA"/>
        </w:rPr>
        <w:t>н</w:t>
      </w:r>
      <w:proofErr w:type="spellStart"/>
      <w:r w:rsidRPr="00367EF3">
        <w:rPr>
          <w:sz w:val="28"/>
          <w:szCs w:val="28"/>
        </w:rPr>
        <w:t>аціональний</w:t>
      </w:r>
      <w:proofErr w:type="spellEnd"/>
      <w:r w:rsidRPr="00367EF3">
        <w:rPr>
          <w:sz w:val="28"/>
          <w:szCs w:val="28"/>
        </w:rPr>
        <w:t xml:space="preserve"> координатор). </w:t>
      </w:r>
    </w:p>
    <w:p w:rsidR="0067523F" w:rsidRPr="00367EF3" w:rsidRDefault="00571CCB">
      <w:pPr>
        <w:spacing w:before="120" w:after="120"/>
        <w:jc w:val="center"/>
        <w:rPr>
          <w:b/>
          <w:sz w:val="28"/>
          <w:szCs w:val="28"/>
        </w:rPr>
      </w:pPr>
      <w:r w:rsidRPr="00367EF3">
        <w:rPr>
          <w:b/>
          <w:sz w:val="28"/>
          <w:szCs w:val="28"/>
        </w:rPr>
        <w:t>Збір даних, моніторинг та оцінювання</w:t>
      </w:r>
    </w:p>
    <w:p w:rsidR="0067523F" w:rsidRPr="00367EF3" w:rsidRDefault="00571CCB">
      <w:pPr>
        <w:ind w:firstLine="566"/>
        <w:jc w:val="both"/>
        <w:rPr>
          <w:strike/>
          <w:sz w:val="28"/>
          <w:szCs w:val="28"/>
        </w:rPr>
      </w:pPr>
      <w:r w:rsidRPr="00367EF3">
        <w:rPr>
          <w:sz w:val="28"/>
          <w:szCs w:val="28"/>
        </w:rPr>
        <w:t xml:space="preserve">Дані про дітей та їхнє становище у зв’язку з реалізацією Національного плану будуть зібрані з використанням наявних інформаційно-комунікаційних систем центральних органів виконавчої влади, </w:t>
      </w:r>
      <w:r w:rsidR="003F351C" w:rsidRPr="00367EF3">
        <w:rPr>
          <w:sz w:val="28"/>
          <w:szCs w:val="28"/>
          <w:lang w:val="uk-UA"/>
        </w:rPr>
        <w:t xml:space="preserve">на підставі </w:t>
      </w:r>
      <w:proofErr w:type="spellStart"/>
      <w:r w:rsidRPr="00367EF3">
        <w:rPr>
          <w:sz w:val="28"/>
          <w:szCs w:val="28"/>
        </w:rPr>
        <w:t>результа</w:t>
      </w:r>
      <w:r w:rsidR="003F351C" w:rsidRPr="00367EF3">
        <w:rPr>
          <w:sz w:val="28"/>
          <w:szCs w:val="28"/>
          <w:lang w:val="uk-UA"/>
        </w:rPr>
        <w:t>тів</w:t>
      </w:r>
      <w:proofErr w:type="spellEnd"/>
      <w:r w:rsidRPr="00367EF3">
        <w:rPr>
          <w:sz w:val="28"/>
          <w:szCs w:val="28"/>
        </w:rPr>
        <w:t xml:space="preserve"> отриманих звітів від центральних та місцевих органів виконавчої влади, о</w:t>
      </w:r>
      <w:r w:rsidR="003F351C" w:rsidRPr="00367EF3">
        <w:rPr>
          <w:sz w:val="28"/>
          <w:szCs w:val="28"/>
        </w:rPr>
        <w:t>рганів місцевого самоврядування</w:t>
      </w:r>
      <w:r w:rsidR="003F351C" w:rsidRPr="00367EF3">
        <w:rPr>
          <w:sz w:val="28"/>
          <w:szCs w:val="28"/>
          <w:lang w:val="uk-UA"/>
        </w:rPr>
        <w:t>, а також шляхом залучення до процесу науково-дослідних установ, незалежних організацій та експертів.</w:t>
      </w:r>
      <w:r w:rsidRPr="00367EF3">
        <w:rPr>
          <w:sz w:val="28"/>
          <w:szCs w:val="28"/>
        </w:rPr>
        <w:t xml:space="preserve"> </w:t>
      </w:r>
    </w:p>
    <w:p w:rsidR="0067523F" w:rsidRPr="00367EF3" w:rsidRDefault="00571CCB">
      <w:pPr>
        <w:spacing w:before="200"/>
        <w:ind w:firstLine="566"/>
        <w:jc w:val="center"/>
        <w:rPr>
          <w:sz w:val="28"/>
          <w:szCs w:val="28"/>
        </w:rPr>
      </w:pPr>
      <w:r w:rsidRPr="00367EF3">
        <w:rPr>
          <w:b/>
          <w:sz w:val="28"/>
          <w:szCs w:val="28"/>
        </w:rPr>
        <w:t>Очікувані результати реалізації Національного плану</w:t>
      </w:r>
    </w:p>
    <w:p w:rsidR="0067523F" w:rsidRPr="00367EF3" w:rsidRDefault="00571CCB">
      <w:pPr>
        <w:widowControl w:val="0"/>
        <w:spacing w:before="200"/>
        <w:ind w:firstLine="570"/>
        <w:jc w:val="both"/>
        <w:rPr>
          <w:sz w:val="28"/>
          <w:szCs w:val="28"/>
        </w:rPr>
      </w:pPr>
      <w:r w:rsidRPr="00367EF3">
        <w:rPr>
          <w:sz w:val="28"/>
          <w:szCs w:val="28"/>
        </w:rPr>
        <w:t>1.</w:t>
      </w:r>
      <w:r w:rsidRPr="00367EF3">
        <w:rPr>
          <w:b/>
          <w:sz w:val="28"/>
          <w:szCs w:val="28"/>
        </w:rPr>
        <w:t> </w:t>
      </w:r>
      <w:r w:rsidRPr="00367EF3">
        <w:rPr>
          <w:sz w:val="28"/>
          <w:szCs w:val="28"/>
        </w:rPr>
        <w:t>Загальна стратегічна мета та зниження бідності: головним очікуваним результатом є суттєве зниження рівня дитячої бідності та соціальної ізоляції серед найбільш уразливих груп населення України (діти з інвалідністю, сироти, діти-ВПО, діти з малозабезпечених та багатодітних сімей) на визначений відсоток до 2030 року. Це буде досягнуто завдяки впровадженню комплексного міжвідомчого підходу, що забезпечить ефективну координацію між соціальною, освітньою та медичною сферами. Крім того, очікується повне узгодження національних стандартів захисту прав дитини зі стандартами Європейського Союзу в рамках євроінтеграційних процесів.</w:t>
      </w:r>
    </w:p>
    <w:p w:rsidR="0067523F" w:rsidRPr="00367EF3" w:rsidRDefault="00571CCB">
      <w:pPr>
        <w:widowControl w:val="0"/>
        <w:spacing w:before="240" w:after="240"/>
        <w:ind w:firstLine="566"/>
        <w:jc w:val="both"/>
        <w:rPr>
          <w:sz w:val="28"/>
          <w:szCs w:val="28"/>
        </w:rPr>
      </w:pPr>
      <w:r w:rsidRPr="00367EF3">
        <w:rPr>
          <w:sz w:val="28"/>
          <w:szCs w:val="28"/>
        </w:rPr>
        <w:lastRenderedPageBreak/>
        <w:t>2.</w:t>
      </w:r>
      <w:r w:rsidRPr="00367EF3">
        <w:rPr>
          <w:b/>
          <w:sz w:val="28"/>
          <w:szCs w:val="28"/>
        </w:rPr>
        <w:t> </w:t>
      </w:r>
      <w:r w:rsidRPr="00367EF3">
        <w:rPr>
          <w:sz w:val="28"/>
          <w:szCs w:val="28"/>
        </w:rPr>
        <w:t>Ранній розвиток та освіта: У сфері ранньої освіти та догляду (ECEC) ключовим результатом стане розширення доступності послуг раннього втручання та ECEC для дітей до 3–4 років, особливо тих, хто має ризик затримки розвитку або проживає у вразливих сім'ях. Очікується значне зростання кількості територіальних громад, які надають ці послуги. У шкільній освіті результатом буде подолання освітніх втрат, спричинених війною, та забезпечення 100% інклюзивного доступу до безпечного та якісного освітнього середовища, включаючи підтримку позашкільної освіти для дітей-ВПО.</w:t>
      </w:r>
    </w:p>
    <w:p w:rsidR="0067523F" w:rsidRPr="00367EF3" w:rsidRDefault="00571CCB">
      <w:pPr>
        <w:widowControl w:val="0"/>
        <w:spacing w:before="240" w:after="240"/>
        <w:ind w:firstLine="566"/>
        <w:jc w:val="both"/>
        <w:rPr>
          <w:sz w:val="28"/>
          <w:szCs w:val="28"/>
        </w:rPr>
      </w:pPr>
      <w:r w:rsidRPr="00367EF3">
        <w:rPr>
          <w:sz w:val="28"/>
          <w:szCs w:val="28"/>
        </w:rPr>
        <w:t xml:space="preserve">3. Охорона здоров'я та ментальне благополуччя: очікується забезпечення 100% охоплення всіх дітей із вразливих груп обов'язковими профілактичними медичними оглядами, включно зі стоматологічними, які наразі забезпечені лише частково. Критичним результатом є налагодження ефективної системи </w:t>
      </w:r>
      <w:proofErr w:type="spellStart"/>
      <w:r w:rsidRPr="00367EF3">
        <w:rPr>
          <w:sz w:val="28"/>
          <w:szCs w:val="28"/>
        </w:rPr>
        <w:t>катамнестичного</w:t>
      </w:r>
      <w:proofErr w:type="spellEnd"/>
      <w:r w:rsidRPr="00367EF3">
        <w:rPr>
          <w:sz w:val="28"/>
          <w:szCs w:val="28"/>
        </w:rPr>
        <w:t xml:space="preserve"> спостереження за новонародженими з групи ризику, а також суттєве розширення послуг психологічної та психосоціальної підтримки, спрямованих на відновлення ментального здоров'я дітей та їхніх батьків, які постраждали від наслідків військової агресії.</w:t>
      </w:r>
    </w:p>
    <w:p w:rsidR="0067523F" w:rsidRPr="00367EF3" w:rsidRDefault="00571CCB">
      <w:pPr>
        <w:widowControl w:val="0"/>
        <w:spacing w:before="240" w:after="240"/>
        <w:ind w:firstLine="566"/>
        <w:jc w:val="both"/>
        <w:rPr>
          <w:sz w:val="28"/>
          <w:szCs w:val="28"/>
        </w:rPr>
      </w:pPr>
      <w:r w:rsidRPr="00367EF3">
        <w:rPr>
          <w:sz w:val="28"/>
          <w:szCs w:val="28"/>
        </w:rPr>
        <w:t xml:space="preserve">4. Належне житло та інфраструктурна доступність: очікувані результати включають суттєве скорочення кількості сімей із дітьми, що перебувають у кризових житлових умовах, шляхом надання їм пріоритетного доступу до тимчасового та соціального житла. Водночас інфраструктурна доступність покращиться через збільшення кількості громад, що запровадили послугу “соціального таксі”, та забезпечення фізичної </w:t>
      </w:r>
      <w:proofErr w:type="spellStart"/>
      <w:r w:rsidRPr="00367EF3">
        <w:rPr>
          <w:sz w:val="28"/>
          <w:szCs w:val="28"/>
        </w:rPr>
        <w:t>безбар'єрності</w:t>
      </w:r>
      <w:proofErr w:type="spellEnd"/>
      <w:r w:rsidRPr="00367EF3">
        <w:rPr>
          <w:sz w:val="28"/>
          <w:szCs w:val="28"/>
        </w:rPr>
        <w:t xml:space="preserve"> критичних об'єктів, таких як медичні та освітні заклади, що є </w:t>
      </w:r>
      <w:proofErr w:type="spellStart"/>
      <w:r w:rsidRPr="00367EF3">
        <w:rPr>
          <w:sz w:val="28"/>
          <w:szCs w:val="28"/>
        </w:rPr>
        <w:t>життєво</w:t>
      </w:r>
      <w:proofErr w:type="spellEnd"/>
      <w:r w:rsidRPr="00367EF3">
        <w:rPr>
          <w:sz w:val="28"/>
          <w:szCs w:val="28"/>
        </w:rPr>
        <w:t xml:space="preserve"> важливим для дітей з інвалідністю.</w:t>
      </w:r>
    </w:p>
    <w:p w:rsidR="0067523F" w:rsidRPr="00367EF3" w:rsidRDefault="00571CCB">
      <w:pPr>
        <w:widowControl w:val="0"/>
        <w:spacing w:before="240" w:after="240"/>
        <w:ind w:firstLine="566"/>
        <w:jc w:val="both"/>
        <w:rPr>
          <w:sz w:val="28"/>
          <w:szCs w:val="28"/>
        </w:rPr>
      </w:pPr>
      <w:r w:rsidRPr="00367EF3">
        <w:rPr>
          <w:sz w:val="28"/>
          <w:szCs w:val="28"/>
        </w:rPr>
        <w:t xml:space="preserve">5. Реформа соціальних послуг та </w:t>
      </w:r>
      <w:proofErr w:type="spellStart"/>
      <w:r w:rsidRPr="00367EF3">
        <w:rPr>
          <w:sz w:val="28"/>
          <w:szCs w:val="28"/>
        </w:rPr>
        <w:t>деінституалізація</w:t>
      </w:r>
      <w:proofErr w:type="spellEnd"/>
      <w:r w:rsidRPr="00367EF3">
        <w:rPr>
          <w:sz w:val="28"/>
          <w:szCs w:val="28"/>
        </w:rPr>
        <w:t xml:space="preserve"> (ДІ): ключовим досягненням буде значне прискорення процесу </w:t>
      </w:r>
      <w:proofErr w:type="spellStart"/>
      <w:r w:rsidRPr="00367EF3">
        <w:rPr>
          <w:sz w:val="28"/>
          <w:szCs w:val="28"/>
        </w:rPr>
        <w:t>деінституалізації</w:t>
      </w:r>
      <w:proofErr w:type="spellEnd"/>
      <w:r w:rsidRPr="00367EF3">
        <w:rPr>
          <w:sz w:val="28"/>
          <w:szCs w:val="28"/>
        </w:rPr>
        <w:t xml:space="preserve"> – скорочення кількості дітей, які перебувають на цілодобовому утриманні у закладах інституційного догляду, та збільшення частки дітей-сиріт, влаштованих у сімейні форми виховання (прийомні сім'ї, ДБСТ, патронат). Одночасно очікується зміцнення кадрової спроможності місцевих служб та підвищення якості послуг соціального супроводу для вразливих сімей, що унеможливить потрапляння дітей до інтернатів.</w:t>
      </w:r>
    </w:p>
    <w:p w:rsidR="0067523F" w:rsidRPr="00367EF3" w:rsidRDefault="00571CCB">
      <w:pPr>
        <w:widowControl w:val="0"/>
        <w:spacing w:before="240" w:after="240"/>
        <w:ind w:firstLine="566"/>
        <w:jc w:val="both"/>
        <w:rPr>
          <w:sz w:val="28"/>
          <w:szCs w:val="28"/>
        </w:rPr>
      </w:pPr>
      <w:r w:rsidRPr="00367EF3">
        <w:rPr>
          <w:sz w:val="28"/>
          <w:szCs w:val="28"/>
        </w:rPr>
        <w:t xml:space="preserve">6. Правосуддя, дружнє до дитини, та безпека: </w:t>
      </w:r>
      <w:proofErr w:type="spellStart"/>
      <w:r w:rsidRPr="00367EF3">
        <w:rPr>
          <w:sz w:val="28"/>
          <w:szCs w:val="28"/>
        </w:rPr>
        <w:t>оезультатом</w:t>
      </w:r>
      <w:proofErr w:type="spellEnd"/>
      <w:r w:rsidRPr="00367EF3">
        <w:rPr>
          <w:sz w:val="28"/>
          <w:szCs w:val="28"/>
        </w:rPr>
        <w:t xml:space="preserve"> впровадження плану стане підвищення ефективності системи захисту дітей-жертв та свідків злочинів, зокрема шляхом впровадження моделі “</w:t>
      </w:r>
      <w:proofErr w:type="spellStart"/>
      <w:r w:rsidRPr="00367EF3">
        <w:rPr>
          <w:sz w:val="28"/>
          <w:szCs w:val="28"/>
        </w:rPr>
        <w:t>Барнахус</w:t>
      </w:r>
      <w:proofErr w:type="spellEnd"/>
      <w:r w:rsidRPr="00367EF3">
        <w:rPr>
          <w:sz w:val="28"/>
          <w:szCs w:val="28"/>
        </w:rPr>
        <w:t>” та забезпечення безоплатної правничої допомоги для всіх дітей, які цього потребують. Очікується, що ці заходи призведуть до зниження рівня насильства та ризику експлуатації дітей, а також до відновлення довіри до системи правосуддя, дружнього до дитини, в умовах підвищеної криміногенної ситуації, спричиненої війною.</w:t>
      </w:r>
    </w:p>
    <w:p w:rsidR="0067523F" w:rsidRPr="00367EF3" w:rsidRDefault="00571CCB">
      <w:pPr>
        <w:widowControl w:val="0"/>
        <w:spacing w:line="225" w:lineRule="auto"/>
        <w:jc w:val="center"/>
        <w:rPr>
          <w:sz w:val="28"/>
          <w:szCs w:val="28"/>
        </w:rPr>
        <w:sectPr w:rsidR="0067523F" w:rsidRPr="00367EF3">
          <w:headerReference w:type="default" r:id="rId7"/>
          <w:footerReference w:type="default" r:id="rId8"/>
          <w:headerReference w:type="first" r:id="rId9"/>
          <w:footerReference w:type="first" r:id="rId10"/>
          <w:pgSz w:w="11906" w:h="16838"/>
          <w:pgMar w:top="566" w:right="566" w:bottom="1133" w:left="1700" w:header="510" w:footer="709" w:gutter="0"/>
          <w:pgNumType w:start="1"/>
          <w:cols w:space="720"/>
          <w:titlePg/>
        </w:sectPr>
      </w:pPr>
      <w:r w:rsidRPr="00367EF3">
        <w:rPr>
          <w:i/>
          <w:sz w:val="28"/>
          <w:szCs w:val="28"/>
        </w:rPr>
        <w:t>_______________________</w:t>
      </w:r>
    </w:p>
    <w:p w:rsidR="0067523F" w:rsidRPr="00367EF3" w:rsidRDefault="0067523F">
      <w:pPr>
        <w:widowControl w:val="0"/>
        <w:spacing w:line="225" w:lineRule="auto"/>
        <w:rPr>
          <w:sz w:val="28"/>
          <w:szCs w:val="28"/>
        </w:rPr>
      </w:pPr>
      <w:bookmarkStart w:id="7" w:name="_heading=h.lg66zmhob863" w:colFirst="0" w:colLast="0"/>
      <w:bookmarkEnd w:id="7"/>
    </w:p>
    <w:sectPr w:rsidR="0067523F" w:rsidRPr="00367EF3">
      <w:headerReference w:type="default" r:id="rId11"/>
      <w:footerReference w:type="default" r:id="rId12"/>
      <w:headerReference w:type="first" r:id="rId13"/>
      <w:footerReference w:type="first" r:id="rId14"/>
      <w:pgSz w:w="11906" w:h="16838"/>
      <w:pgMar w:top="566" w:right="566" w:bottom="1133" w:left="1700" w:header="510"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CB4" w:rsidRDefault="00464CB4">
      <w:r>
        <w:separator/>
      </w:r>
    </w:p>
  </w:endnote>
  <w:endnote w:type="continuationSeparator" w:id="0">
    <w:p w:rsidR="00464CB4" w:rsidRDefault="00464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762AD2C7-41B0-4ABB-AF6F-1D16C4173DCF}"/>
    <w:embedBold r:id="rId2" w:fontKey="{CC1A906E-7CED-4E59-9D35-08D6D2200C78}"/>
    <w:embedBoldItalic r:id="rId3" w:fontKey="{C3B90331-DC65-45C0-AEEF-64656003EC8A}"/>
  </w:font>
  <w:font w:name="Segoe UI">
    <w:panose1 w:val="020B0502040204020203"/>
    <w:charset w:val="CC"/>
    <w:family w:val="swiss"/>
    <w:pitch w:val="variable"/>
    <w:sig w:usb0="E4002EFF" w:usb1="C000E47F" w:usb2="00000009" w:usb3="00000000" w:csb0="000001FF" w:csb1="00000000"/>
    <w:embedRegular r:id="rId4" w:fontKey="{764BD1DD-B604-4D32-B1DA-6F3375D23341}"/>
  </w:font>
  <w:font w:name="Courier New">
    <w:panose1 w:val="02070309020205020404"/>
    <w:charset w:val="CC"/>
    <w:family w:val="modern"/>
    <w:pitch w:val="fixed"/>
    <w:sig w:usb0="E0002EFF" w:usb1="C0007843" w:usb2="00000009" w:usb3="00000000" w:csb0="000001FF" w:csb1="00000000"/>
  </w:font>
  <w:font w:name="Antiqua;Calibri">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embedBoldItalic r:id="rId5" w:fontKey="{66BB1FE1-4A84-4020-ACAB-1736CF2C4123}"/>
  </w:font>
  <w:font w:name="Pragmatica-Book">
    <w:panose1 w:val="00000000000000000000"/>
    <w:charset w:val="00"/>
    <w:family w:val="roman"/>
    <w:notTrueType/>
    <w:pitch w:val="default"/>
  </w:font>
  <w:font w:name="Pragmatica-Bold">
    <w:panose1 w:val="00000000000000000000"/>
    <w:charset w:val="00"/>
    <w:family w:val="roman"/>
    <w:notTrueType/>
    <w:pitch w:val="default"/>
  </w:font>
  <w:font w:name="HeliosCond">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Regular r:id="rId6" w:fontKey="{C146BA1C-2C9C-4266-8EFD-96016A11CF8E}"/>
    <w:embedItalic r:id="rId7" w:fontKey="{961DA2AB-7232-4057-AD1A-DA355F3DA6AF}"/>
  </w:font>
  <w:font w:name="Gungsuh">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embedRegular r:id="rId8" w:fontKey="{8AE41CE3-EF1A-4D2F-B259-659CB3C3FC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630" w:rsidRDefault="00EE0630">
    <w:pPr>
      <w:pBdr>
        <w:top w:val="nil"/>
        <w:left w:val="nil"/>
        <w:bottom w:val="nil"/>
        <w:right w:val="nil"/>
        <w:between w:val="nil"/>
      </w:pBdr>
      <w:ind w:hanging="1"/>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630" w:rsidRDefault="00EE063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630" w:rsidRDefault="00EE0630">
    <w:pPr>
      <w:pBdr>
        <w:top w:val="nil"/>
        <w:left w:val="nil"/>
        <w:bottom w:val="nil"/>
        <w:right w:val="nil"/>
        <w:between w:val="nil"/>
      </w:pBdr>
      <w:ind w:hanging="1"/>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630" w:rsidRDefault="00EE063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CB4" w:rsidRDefault="00464CB4">
      <w:r>
        <w:separator/>
      </w:r>
    </w:p>
  </w:footnote>
  <w:footnote w:type="continuationSeparator" w:id="0">
    <w:p w:rsidR="00464CB4" w:rsidRDefault="00464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630" w:rsidRDefault="00EE0630">
    <w:pPr>
      <w:jc w:val="center"/>
      <w:rPr>
        <w:sz w:val="28"/>
        <w:szCs w:val="28"/>
      </w:rPr>
    </w:pPr>
    <w:r>
      <w:rPr>
        <w:sz w:val="28"/>
        <w:szCs w:val="28"/>
      </w:rPr>
      <w:fldChar w:fldCharType="begin"/>
    </w:r>
    <w:r>
      <w:rPr>
        <w:sz w:val="28"/>
        <w:szCs w:val="28"/>
      </w:rPr>
      <w:instrText>PAGE</w:instrText>
    </w:r>
    <w:r>
      <w:rPr>
        <w:sz w:val="28"/>
        <w:szCs w:val="28"/>
      </w:rPr>
      <w:fldChar w:fldCharType="separate"/>
    </w:r>
    <w:r w:rsidR="009D2E1E">
      <w:rPr>
        <w:noProof/>
        <w:sz w:val="28"/>
        <w:szCs w:val="28"/>
      </w:rPr>
      <w:t>54</w:t>
    </w:r>
    <w:r>
      <w:rPr>
        <w:sz w:val="28"/>
        <w:szCs w:val="28"/>
      </w:rPr>
      <w:fldChar w:fldCharType="end"/>
    </w:r>
  </w:p>
  <w:p w:rsidR="00EE0630" w:rsidRDefault="00EE0630">
    <w:pPr>
      <w:rPr>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630" w:rsidRDefault="00EE063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630" w:rsidRDefault="00EE0630">
    <w:pPr>
      <w:jc w:val="center"/>
      <w:rPr>
        <w:sz w:val="28"/>
        <w:szCs w:val="28"/>
      </w:rPr>
    </w:pPr>
    <w:r>
      <w:rPr>
        <w:sz w:val="28"/>
        <w:szCs w:val="28"/>
      </w:rPr>
      <w:fldChar w:fldCharType="begin"/>
    </w:r>
    <w:r>
      <w:rPr>
        <w:sz w:val="28"/>
        <w:szCs w:val="28"/>
      </w:rPr>
      <w:instrText>PAGE</w:instrText>
    </w:r>
    <w:r>
      <w:rPr>
        <w:sz w:val="28"/>
        <w:szCs w:val="28"/>
      </w:rPr>
      <w:fldChar w:fldCharType="separate"/>
    </w:r>
    <w:r w:rsidR="009D2E1E">
      <w:rPr>
        <w:noProof/>
        <w:sz w:val="28"/>
        <w:szCs w:val="28"/>
      </w:rPr>
      <w:t>3</w:t>
    </w:r>
    <w:r>
      <w:rPr>
        <w:sz w:val="28"/>
        <w:szCs w:val="28"/>
      </w:rPr>
      <w:fldChar w:fldCharType="end"/>
    </w:r>
  </w:p>
  <w:p w:rsidR="00EE0630" w:rsidRDefault="00EE0630">
    <w:pPr>
      <w:rPr>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630" w:rsidRDefault="00EE063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23F"/>
    <w:rsid w:val="00036937"/>
    <w:rsid w:val="000650AE"/>
    <w:rsid w:val="00077659"/>
    <w:rsid w:val="00086D9F"/>
    <w:rsid w:val="000C77A6"/>
    <w:rsid w:val="0010630B"/>
    <w:rsid w:val="00115EB5"/>
    <w:rsid w:val="00135F57"/>
    <w:rsid w:val="00151575"/>
    <w:rsid w:val="002033C5"/>
    <w:rsid w:val="002823F2"/>
    <w:rsid w:val="00284A1C"/>
    <w:rsid w:val="003026CC"/>
    <w:rsid w:val="00320281"/>
    <w:rsid w:val="00346AAE"/>
    <w:rsid w:val="00367EF3"/>
    <w:rsid w:val="003F351C"/>
    <w:rsid w:val="00464CB4"/>
    <w:rsid w:val="00550B30"/>
    <w:rsid w:val="00570BCB"/>
    <w:rsid w:val="00571CCB"/>
    <w:rsid w:val="00591860"/>
    <w:rsid w:val="005A723A"/>
    <w:rsid w:val="006572B7"/>
    <w:rsid w:val="0067523F"/>
    <w:rsid w:val="006A6FCF"/>
    <w:rsid w:val="006F592A"/>
    <w:rsid w:val="0073639F"/>
    <w:rsid w:val="007452CC"/>
    <w:rsid w:val="0076168D"/>
    <w:rsid w:val="0078495D"/>
    <w:rsid w:val="007D712D"/>
    <w:rsid w:val="007E0D08"/>
    <w:rsid w:val="008B7182"/>
    <w:rsid w:val="009153C2"/>
    <w:rsid w:val="00957F6A"/>
    <w:rsid w:val="00997A1C"/>
    <w:rsid w:val="009C6BE0"/>
    <w:rsid w:val="009D2E1E"/>
    <w:rsid w:val="00A36D50"/>
    <w:rsid w:val="00AB4803"/>
    <w:rsid w:val="00AD301B"/>
    <w:rsid w:val="00B2191C"/>
    <w:rsid w:val="00B451BF"/>
    <w:rsid w:val="00B970F3"/>
    <w:rsid w:val="00BC6887"/>
    <w:rsid w:val="00C95C6A"/>
    <w:rsid w:val="00D25ECD"/>
    <w:rsid w:val="00DE00E0"/>
    <w:rsid w:val="00DF6627"/>
    <w:rsid w:val="00E53C77"/>
    <w:rsid w:val="00EE06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34C2D7-2139-4029-B19C-6C6740805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spacing w:before="240"/>
      <w:ind w:left="567"/>
      <w:outlineLvl w:val="0"/>
    </w:pPr>
    <w:rPr>
      <w:rFonts w:ascii="Calibri" w:eastAsia="Calibri" w:hAnsi="Calibri" w:cs="Calibri"/>
      <w:b/>
      <w:smallCaps/>
      <w:sz w:val="28"/>
      <w:szCs w:val="28"/>
    </w:rPr>
  </w:style>
  <w:style w:type="paragraph" w:styleId="2">
    <w:name w:val="heading 2"/>
    <w:basedOn w:val="a"/>
    <w:next w:val="a"/>
    <w:pPr>
      <w:keepNext/>
      <w:spacing w:before="240" w:after="60"/>
      <w:outlineLvl w:val="1"/>
    </w:pPr>
    <w:rPr>
      <w:rFonts w:ascii="Calibri" w:eastAsia="Calibri" w:hAnsi="Calibri" w:cs="Calibri"/>
      <w:b/>
      <w:i/>
      <w:sz w:val="28"/>
      <w:szCs w:val="28"/>
    </w:rPr>
  </w:style>
  <w:style w:type="paragraph" w:styleId="3">
    <w:name w:val="heading 3"/>
    <w:basedOn w:val="a"/>
    <w:next w:val="a"/>
    <w:pPr>
      <w:keepNext/>
      <w:spacing w:before="120"/>
      <w:ind w:left="567"/>
      <w:outlineLvl w:val="2"/>
    </w:pPr>
    <w:rPr>
      <w:rFonts w:ascii="Calibri" w:eastAsia="Calibri" w:hAnsi="Calibri" w:cs="Calibri"/>
      <w:b/>
      <w:i/>
      <w:sz w:val="26"/>
      <w:szCs w:val="26"/>
    </w:rPr>
  </w:style>
  <w:style w:type="paragraph" w:styleId="4">
    <w:name w:val="heading 4"/>
    <w:basedOn w:val="a"/>
    <w:next w:val="a"/>
    <w:pPr>
      <w:keepNext/>
      <w:spacing w:before="240" w:after="60"/>
      <w:outlineLvl w:val="3"/>
    </w:pPr>
    <w:rPr>
      <w:rFonts w:ascii="Calibri" w:eastAsia="Calibri" w:hAnsi="Calibri" w:cs="Calibri"/>
      <w:b/>
      <w:sz w:val="28"/>
      <w:szCs w:val="28"/>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styleId="a4">
    <w:name w:val="page number"/>
    <w:rPr>
      <w:w w:val="100"/>
      <w:position w:val="0"/>
      <w:sz w:val="24"/>
      <w:vertAlign w:val="baseline"/>
      <w:em w:val="none"/>
    </w:rPr>
  </w:style>
  <w:style w:type="character" w:customStyle="1" w:styleId="CommentReference">
    <w:name w:val="Comment Reference"/>
    <w:qFormat/>
    <w:rPr>
      <w:w w:val="100"/>
      <w:position w:val="0"/>
      <w:sz w:val="16"/>
      <w:szCs w:val="16"/>
      <w:vertAlign w:val="baseline"/>
      <w:em w:val="none"/>
    </w:rPr>
  </w:style>
  <w:style w:type="character" w:customStyle="1" w:styleId="CommentTextChar">
    <w:name w:val="Comment Text Char"/>
    <w:qFormat/>
    <w:rPr>
      <w:w w:val="100"/>
      <w:position w:val="0"/>
      <w:sz w:val="24"/>
      <w:vertAlign w:val="baseline"/>
      <w:em w:val="none"/>
      <w:lang w:val="uk-UA"/>
    </w:rPr>
  </w:style>
  <w:style w:type="character" w:customStyle="1" w:styleId="CommentSubjectChar">
    <w:name w:val="Comment Subject Char"/>
    <w:qFormat/>
    <w:rPr>
      <w:b/>
      <w:bCs/>
      <w:w w:val="100"/>
      <w:position w:val="0"/>
      <w:sz w:val="24"/>
      <w:vertAlign w:val="baseline"/>
      <w:em w:val="none"/>
      <w:lang w:val="uk-UA"/>
    </w:rPr>
  </w:style>
  <w:style w:type="character" w:customStyle="1" w:styleId="InternetLink">
    <w:name w:val="Internet Link"/>
    <w:rPr>
      <w:color w:val="0000FF"/>
      <w:w w:val="100"/>
      <w:position w:val="0"/>
      <w:sz w:val="24"/>
      <w:u w:val="single"/>
      <w:vertAlign w:val="baseline"/>
      <w:em w:val="none"/>
    </w:rPr>
  </w:style>
  <w:style w:type="character" w:customStyle="1" w:styleId="rvts46">
    <w:name w:val="rvts46"/>
    <w:qFormat/>
    <w:rPr>
      <w:w w:val="100"/>
      <w:position w:val="0"/>
      <w:sz w:val="24"/>
      <w:vertAlign w:val="baseline"/>
      <w:em w:val="none"/>
    </w:rPr>
  </w:style>
  <w:style w:type="character" w:customStyle="1" w:styleId="rvts15">
    <w:name w:val="rvts15"/>
    <w:qFormat/>
    <w:rPr>
      <w:w w:val="100"/>
      <w:position w:val="0"/>
      <w:sz w:val="24"/>
      <w:vertAlign w:val="baseline"/>
      <w:em w:val="none"/>
    </w:rPr>
  </w:style>
  <w:style w:type="character" w:customStyle="1" w:styleId="rvts37">
    <w:name w:val="rvts37"/>
    <w:qFormat/>
    <w:rPr>
      <w:w w:val="100"/>
      <w:position w:val="0"/>
      <w:sz w:val="24"/>
      <w:vertAlign w:val="baseline"/>
      <w:em w:val="none"/>
    </w:rPr>
  </w:style>
  <w:style w:type="character" w:customStyle="1" w:styleId="rvts23">
    <w:name w:val="rvts23"/>
    <w:qFormat/>
    <w:rPr>
      <w:w w:val="100"/>
      <w:position w:val="0"/>
      <w:sz w:val="24"/>
      <w:vertAlign w:val="baseline"/>
      <w:em w:val="none"/>
    </w:rPr>
  </w:style>
  <w:style w:type="character" w:customStyle="1" w:styleId="BalloonTextChar">
    <w:name w:val="Balloon Text Char"/>
    <w:qFormat/>
    <w:rPr>
      <w:rFonts w:ascii="Segoe UI" w:hAnsi="Segoe UI" w:cs="Segoe UI"/>
      <w:w w:val="100"/>
      <w:position w:val="0"/>
      <w:sz w:val="18"/>
      <w:szCs w:val="18"/>
      <w:vertAlign w:val="baseline"/>
      <w:em w:val="none"/>
    </w:rPr>
  </w:style>
  <w:style w:type="character" w:customStyle="1" w:styleId="VisitedInternetLink">
    <w:name w:val="Visited Internet Link"/>
    <w:rPr>
      <w:color w:val="954F72"/>
      <w:w w:val="100"/>
      <w:position w:val="0"/>
      <w:sz w:val="24"/>
      <w:u w:val="single"/>
      <w:vertAlign w:val="baseline"/>
      <w:em w:val="none"/>
    </w:rPr>
  </w:style>
  <w:style w:type="character" w:customStyle="1" w:styleId="Heading4Char">
    <w:name w:val="Heading 4 Char"/>
    <w:qFormat/>
    <w:rPr>
      <w:rFonts w:ascii="Calibri" w:eastAsia="Times New Roman" w:hAnsi="Calibri" w:cs="Times New Roman"/>
      <w:b/>
      <w:bCs/>
      <w:w w:val="100"/>
      <w:position w:val="0"/>
      <w:sz w:val="28"/>
      <w:szCs w:val="28"/>
      <w:vertAlign w:val="baseline"/>
      <w:em w:val="none"/>
    </w:rPr>
  </w:style>
  <w:style w:type="character" w:customStyle="1" w:styleId="rvts11">
    <w:name w:val="rvts11"/>
    <w:qFormat/>
    <w:rPr>
      <w:w w:val="100"/>
      <w:position w:val="0"/>
      <w:sz w:val="24"/>
      <w:vertAlign w:val="baseline"/>
      <w:em w:val="none"/>
    </w:rPr>
  </w:style>
  <w:style w:type="character" w:customStyle="1" w:styleId="HTMLPreformattedChar">
    <w:name w:val="HTML Preformatted Char"/>
    <w:qFormat/>
    <w:rPr>
      <w:rFonts w:ascii="Courier New" w:hAnsi="Courier New" w:cs="Courier New"/>
      <w:w w:val="100"/>
      <w:position w:val="0"/>
      <w:sz w:val="24"/>
      <w:vertAlign w:val="baseline"/>
      <w:em w:val="none"/>
    </w:rPr>
  </w:style>
  <w:style w:type="character" w:customStyle="1" w:styleId="StrongEmphasis">
    <w:name w:val="Strong Emphasis"/>
    <w:qFormat/>
    <w:rPr>
      <w:b/>
      <w:bCs/>
      <w:w w:val="100"/>
      <w:position w:val="0"/>
      <w:sz w:val="24"/>
      <w:vertAlign w:val="baseline"/>
      <w:em w:val="none"/>
    </w:rPr>
  </w:style>
  <w:style w:type="character" w:customStyle="1" w:styleId="Heading3Char">
    <w:name w:val="Heading 3 Char"/>
    <w:qFormat/>
    <w:rPr>
      <w:rFonts w:ascii="Antiqua;Calibri" w:hAnsi="Antiqua;Calibri" w:cs="Antiqua;Calibri"/>
      <w:b/>
      <w:i/>
      <w:w w:val="100"/>
      <w:position w:val="0"/>
      <w:sz w:val="26"/>
      <w:szCs w:val="24"/>
      <w:vertAlign w:val="baseline"/>
      <w:em w:val="none"/>
    </w:rPr>
  </w:style>
  <w:style w:type="character" w:customStyle="1" w:styleId="ms-1">
    <w:name w:val="ms-1"/>
    <w:qFormat/>
    <w:rPr>
      <w:w w:val="100"/>
      <w:position w:val="0"/>
      <w:sz w:val="24"/>
      <w:vertAlign w:val="baseline"/>
      <w:em w:val="none"/>
    </w:rPr>
  </w:style>
  <w:style w:type="character" w:customStyle="1" w:styleId="max-w-full">
    <w:name w:val="max-w-full"/>
    <w:qFormat/>
    <w:rPr>
      <w:w w:val="100"/>
      <w:position w:val="0"/>
      <w:sz w:val="24"/>
      <w:vertAlign w:val="baseline"/>
      <w:em w:val="none"/>
    </w:rPr>
  </w:style>
  <w:style w:type="character" w:customStyle="1" w:styleId="Heading2Char">
    <w:name w:val="Heading 2 Char"/>
    <w:qFormat/>
    <w:rPr>
      <w:rFonts w:ascii="Calibri Light" w:eastAsia="Times New Roman" w:hAnsi="Calibri Light" w:cs="Times New Roman"/>
      <w:b/>
      <w:bCs/>
      <w:i/>
      <w:iCs/>
      <w:w w:val="100"/>
      <w:position w:val="0"/>
      <w:sz w:val="28"/>
      <w:szCs w:val="28"/>
      <w:vertAlign w:val="baseline"/>
      <w:em w:val="none"/>
    </w:rPr>
  </w:style>
  <w:style w:type="character" w:customStyle="1" w:styleId="Bold">
    <w:name w:val="Bold"/>
    <w:qFormat/>
    <w:rPr>
      <w:b/>
      <w:w w:val="100"/>
      <w:position w:val="0"/>
      <w:sz w:val="24"/>
      <w:u w:val="none"/>
      <w:vertAlign w:val="baseline"/>
      <w:em w:val="none"/>
    </w:rPr>
  </w:style>
  <w:style w:type="character" w:customStyle="1" w:styleId="st46">
    <w:name w:val="st46"/>
    <w:qFormat/>
    <w:rPr>
      <w:i/>
      <w:iCs/>
      <w:color w:val="000000"/>
      <w:w w:val="100"/>
      <w:position w:val="0"/>
      <w:sz w:val="24"/>
      <w:vertAlign w:val="baseline"/>
      <w:em w:val="none"/>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qFormat/>
    <w:pPr>
      <w:keepNext/>
      <w:keepLines/>
      <w:spacing w:before="480" w:after="120"/>
    </w:pPr>
    <w:rPr>
      <w:b/>
      <w:sz w:val="72"/>
      <w:szCs w:val="72"/>
    </w:rPr>
  </w:style>
  <w:style w:type="paragraph" w:styleId="a5">
    <w:name w:val="Body Text"/>
    <w:pPr>
      <w:spacing w:after="140" w:line="276" w:lineRule="auto"/>
    </w:pPr>
  </w:style>
  <w:style w:type="paragraph" w:styleId="a6">
    <w:name w:val="List"/>
    <w:basedOn w:val="a5"/>
  </w:style>
  <w:style w:type="paragraph" w:styleId="a7">
    <w:name w:val="caption"/>
    <w:qFormat/>
    <w:pPr>
      <w:suppressLineNumbers/>
      <w:spacing w:before="120" w:after="120"/>
    </w:pPr>
    <w:rPr>
      <w:i/>
      <w:iCs/>
    </w:rPr>
  </w:style>
  <w:style w:type="paragraph" w:customStyle="1" w:styleId="Index">
    <w:name w:val="Index"/>
    <w:qFormat/>
    <w:pPr>
      <w:suppressLineNumbers/>
    </w:pPr>
  </w:style>
  <w:style w:type="paragraph" w:customStyle="1" w:styleId="a8">
    <w:name w:val="Нормальний текст"/>
    <w:qFormat/>
    <w:pPr>
      <w:suppressAutoHyphens/>
      <w:spacing w:before="120" w:line="1" w:lineRule="atLeast"/>
      <w:ind w:left="-1" w:hanging="1"/>
      <w:jc w:val="both"/>
      <w:textAlignment w:val="top"/>
      <w:outlineLvl w:val="0"/>
    </w:pPr>
    <w:rPr>
      <w:rFonts w:ascii="Antiqua;Calibri" w:hAnsi="Antiqua;Calibri" w:cs="Antiqua;Calibri"/>
      <w:sz w:val="26"/>
    </w:rPr>
  </w:style>
  <w:style w:type="paragraph" w:customStyle="1" w:styleId="10">
    <w:name w:val="Підпис1"/>
    <w:qFormat/>
    <w:pPr>
      <w:keepLines/>
      <w:suppressAutoHyphens/>
      <w:spacing w:before="360" w:line="1" w:lineRule="atLeast"/>
      <w:ind w:left="-1" w:hanging="1"/>
      <w:textAlignment w:val="top"/>
      <w:outlineLvl w:val="0"/>
    </w:pPr>
    <w:rPr>
      <w:rFonts w:ascii="Antiqua;Calibri" w:hAnsi="Antiqua;Calibri" w:cs="Antiqua;Calibri"/>
      <w:b/>
      <w:position w:val="-25"/>
      <w:sz w:val="26"/>
    </w:rPr>
  </w:style>
  <w:style w:type="paragraph" w:customStyle="1" w:styleId="a9">
    <w:name w:val="Герб"/>
    <w:qFormat/>
    <w:pPr>
      <w:keepNext/>
      <w:keepLines/>
      <w:suppressAutoHyphens/>
      <w:spacing w:line="1" w:lineRule="atLeast"/>
      <w:ind w:left="-1" w:hanging="1"/>
      <w:jc w:val="center"/>
      <w:textAlignment w:val="top"/>
      <w:outlineLvl w:val="0"/>
    </w:pPr>
    <w:rPr>
      <w:rFonts w:ascii="Antiqua;Calibri" w:hAnsi="Antiqua;Calibri" w:cs="Antiqua;Calibri"/>
      <w:sz w:val="144"/>
      <w:lang w:val="en-US"/>
    </w:rPr>
  </w:style>
  <w:style w:type="paragraph" w:customStyle="1" w:styleId="aa">
    <w:name w:val="Установа"/>
    <w:qFormat/>
    <w:pPr>
      <w:keepNext/>
      <w:keepLines/>
      <w:suppressAutoHyphens/>
      <w:spacing w:before="120" w:line="1" w:lineRule="atLeast"/>
      <w:ind w:left="-1" w:hanging="1"/>
      <w:jc w:val="center"/>
      <w:textAlignment w:val="top"/>
      <w:outlineLvl w:val="0"/>
    </w:pPr>
    <w:rPr>
      <w:rFonts w:ascii="Antiqua;Calibri" w:hAnsi="Antiqua;Calibri" w:cs="Antiqua;Calibri"/>
      <w:b/>
      <w:sz w:val="40"/>
    </w:rPr>
  </w:style>
  <w:style w:type="paragraph" w:customStyle="1" w:styleId="ab">
    <w:name w:val="Вид документа"/>
    <w:basedOn w:val="aa"/>
    <w:qFormat/>
    <w:pPr>
      <w:spacing w:before="360" w:after="240"/>
    </w:pPr>
    <w:rPr>
      <w:spacing w:val="20"/>
      <w:sz w:val="26"/>
    </w:rPr>
  </w:style>
  <w:style w:type="paragraph" w:customStyle="1" w:styleId="ac">
    <w:name w:val="Час та місце"/>
    <w:qFormat/>
    <w:pPr>
      <w:keepNext/>
      <w:keepLines/>
      <w:suppressAutoHyphens/>
      <w:spacing w:before="120" w:after="240" w:line="1" w:lineRule="atLeast"/>
      <w:ind w:left="-1" w:hanging="1"/>
      <w:jc w:val="center"/>
      <w:textAlignment w:val="top"/>
      <w:outlineLvl w:val="0"/>
    </w:pPr>
    <w:rPr>
      <w:rFonts w:ascii="Antiqua;Calibri" w:hAnsi="Antiqua;Calibri" w:cs="Antiqua;Calibri"/>
      <w:sz w:val="26"/>
    </w:rPr>
  </w:style>
  <w:style w:type="paragraph" w:customStyle="1" w:styleId="ad">
    <w:name w:val="Назва документа"/>
    <w:next w:val="a8"/>
    <w:qFormat/>
    <w:pPr>
      <w:keepNext/>
      <w:keepLines/>
      <w:suppressAutoHyphens/>
      <w:spacing w:before="240" w:after="240" w:line="1" w:lineRule="atLeast"/>
      <w:ind w:left="-1" w:hanging="1"/>
      <w:jc w:val="center"/>
      <w:textAlignment w:val="top"/>
      <w:outlineLvl w:val="0"/>
    </w:pPr>
    <w:rPr>
      <w:rFonts w:ascii="Antiqua;Calibri" w:hAnsi="Antiqua;Calibri" w:cs="Antiqua;Calibri"/>
      <w:b/>
      <w:sz w:val="26"/>
    </w:rPr>
  </w:style>
  <w:style w:type="paragraph" w:styleId="ae">
    <w:name w:val="header"/>
    <w:pPr>
      <w:suppressAutoHyphens/>
      <w:spacing w:line="1" w:lineRule="atLeast"/>
      <w:ind w:left="-1" w:hanging="1"/>
      <w:textAlignment w:val="top"/>
      <w:outlineLvl w:val="0"/>
    </w:pPr>
    <w:rPr>
      <w:rFonts w:ascii="Antiqua;Calibri" w:hAnsi="Antiqua;Calibri" w:cs="Antiqua;Calibri"/>
      <w:sz w:val="26"/>
    </w:rPr>
  </w:style>
  <w:style w:type="paragraph" w:styleId="af">
    <w:name w:val="footer"/>
    <w:pPr>
      <w:suppressAutoHyphens/>
      <w:spacing w:line="1" w:lineRule="atLeast"/>
      <w:ind w:left="-1" w:hanging="1"/>
      <w:textAlignment w:val="top"/>
      <w:outlineLvl w:val="0"/>
    </w:pPr>
  </w:style>
  <w:style w:type="paragraph" w:customStyle="1" w:styleId="af0">
    <w:name w:val="Шапка документу"/>
    <w:qFormat/>
    <w:pPr>
      <w:keepNext/>
      <w:keepLines/>
      <w:suppressAutoHyphens/>
      <w:spacing w:after="240" w:line="1" w:lineRule="atLeast"/>
      <w:ind w:left="4536" w:hanging="1"/>
      <w:jc w:val="center"/>
      <w:textAlignment w:val="top"/>
      <w:outlineLvl w:val="0"/>
    </w:pPr>
    <w:rPr>
      <w:rFonts w:ascii="Antiqua;Calibri" w:hAnsi="Antiqua;Calibri" w:cs="Antiqua;Calibri"/>
      <w:sz w:val="26"/>
    </w:rPr>
  </w:style>
  <w:style w:type="paragraph" w:customStyle="1" w:styleId="ShapkaDocumentu">
    <w:name w:val="Shapka Documentu"/>
    <w:qFormat/>
    <w:pPr>
      <w:keepNext/>
      <w:keepLines/>
      <w:suppressAutoHyphens/>
      <w:spacing w:after="240" w:line="1" w:lineRule="atLeast"/>
      <w:ind w:left="3969" w:hanging="1"/>
      <w:jc w:val="center"/>
      <w:textAlignment w:val="top"/>
      <w:outlineLvl w:val="0"/>
    </w:pPr>
    <w:rPr>
      <w:rFonts w:ascii="Antiqua;Calibri" w:hAnsi="Antiqua;Calibri" w:cs="Antiqua;Calibri"/>
      <w:sz w:val="26"/>
    </w:rPr>
  </w:style>
  <w:style w:type="paragraph" w:customStyle="1" w:styleId="af1">
    <w:name w:val="До листа"/>
    <w:qFormat/>
    <w:pPr>
      <w:keepNext/>
      <w:keepLines/>
      <w:suppressAutoHyphens/>
      <w:spacing w:before="240" w:after="240" w:line="1" w:lineRule="atLeast"/>
      <w:ind w:left="-1" w:hanging="1"/>
      <w:jc w:val="center"/>
      <w:textAlignment w:val="top"/>
      <w:outlineLvl w:val="0"/>
    </w:pPr>
    <w:rPr>
      <w:rFonts w:ascii="Antiqua;Calibri" w:hAnsi="Antiqua;Calibri" w:cs="Antiqua;Calibri"/>
      <w:sz w:val="26"/>
    </w:rPr>
  </w:style>
  <w:style w:type="paragraph" w:customStyle="1" w:styleId="af2">
    <w:name w:val="Виконавець"/>
    <w:qFormat/>
    <w:pPr>
      <w:suppressAutoHyphens/>
      <w:spacing w:before="240" w:after="240" w:line="1" w:lineRule="atLeast"/>
      <w:ind w:left="1418" w:hanging="1"/>
      <w:jc w:val="both"/>
      <w:textAlignment w:val="top"/>
      <w:outlineLvl w:val="0"/>
    </w:pPr>
    <w:rPr>
      <w:rFonts w:ascii="Antiqua;Calibri" w:hAnsi="Antiqua;Calibri" w:cs="Antiqua;Calibri"/>
      <w:b/>
      <w:sz w:val="26"/>
    </w:rPr>
  </w:style>
  <w:style w:type="paragraph" w:customStyle="1" w:styleId="af3">
    <w:name w:val="Контролер"/>
    <w:qFormat/>
    <w:pPr>
      <w:suppressAutoHyphens/>
      <w:spacing w:before="240" w:line="1" w:lineRule="atLeast"/>
      <w:ind w:left="-1" w:hanging="1"/>
      <w:textAlignment w:val="top"/>
      <w:outlineLvl w:val="0"/>
    </w:pPr>
    <w:rPr>
      <w:rFonts w:ascii="Antiqua;Calibri" w:hAnsi="Antiqua;Calibri" w:cs="Antiqua;Calibri"/>
      <w:sz w:val="26"/>
      <w:lang w:val="en-US"/>
    </w:rPr>
  </w:style>
  <w:style w:type="paragraph" w:customStyle="1" w:styleId="af4">
    <w:name w:val="Текст доручення"/>
    <w:basedOn w:val="af2"/>
    <w:qFormat/>
    <w:pPr>
      <w:spacing w:before="120" w:after="0"/>
      <w:ind w:left="0" w:firstLine="567"/>
    </w:pPr>
    <w:rPr>
      <w:b w:val="0"/>
    </w:rPr>
  </w:style>
  <w:style w:type="paragraph" w:customStyle="1" w:styleId="af5">
    <w:name w:val="До відома"/>
    <w:basedOn w:val="af2"/>
    <w:qFormat/>
    <w:pPr>
      <w:spacing w:after="0"/>
    </w:pPr>
    <w:rPr>
      <w:caps/>
    </w:rPr>
  </w:style>
  <w:style w:type="paragraph" w:customStyle="1" w:styleId="af6">
    <w:name w:val="Назва розділу"/>
    <w:basedOn w:val="a8"/>
    <w:qFormat/>
    <w:pPr>
      <w:keepNext/>
      <w:spacing w:before="240"/>
      <w:jc w:val="left"/>
    </w:pPr>
    <w:rPr>
      <w:b/>
    </w:rPr>
  </w:style>
  <w:style w:type="paragraph" w:customStyle="1" w:styleId="CommentText">
    <w:name w:val="Comment Text"/>
    <w:qFormat/>
    <w:pPr>
      <w:suppressAutoHyphens/>
      <w:spacing w:line="1" w:lineRule="atLeast"/>
      <w:ind w:left="-1" w:hanging="1"/>
      <w:textAlignment w:val="top"/>
      <w:outlineLvl w:val="0"/>
    </w:pPr>
  </w:style>
  <w:style w:type="paragraph" w:customStyle="1" w:styleId="CommentSubject">
    <w:name w:val="Comment Subject"/>
    <w:basedOn w:val="CommentText"/>
    <w:next w:val="CommentText"/>
    <w:qFormat/>
    <w:rPr>
      <w:b/>
      <w:bCs/>
    </w:rPr>
  </w:style>
  <w:style w:type="paragraph" w:styleId="af7">
    <w:name w:val="Normal (Web)"/>
    <w:qFormat/>
    <w:pPr>
      <w:suppressAutoHyphens/>
      <w:spacing w:before="280" w:after="280" w:line="1" w:lineRule="atLeast"/>
      <w:ind w:left="-1" w:hanging="1"/>
      <w:textAlignment w:val="top"/>
      <w:outlineLvl w:val="0"/>
    </w:pPr>
  </w:style>
  <w:style w:type="paragraph" w:customStyle="1" w:styleId="rvps2">
    <w:name w:val="rvps2"/>
    <w:qFormat/>
    <w:pPr>
      <w:suppressAutoHyphens/>
      <w:spacing w:before="280" w:after="280" w:line="1" w:lineRule="atLeast"/>
      <w:ind w:left="-1" w:hanging="1"/>
      <w:textAlignment w:val="top"/>
      <w:outlineLvl w:val="0"/>
    </w:pPr>
  </w:style>
  <w:style w:type="paragraph" w:customStyle="1" w:styleId="rvps12">
    <w:name w:val="rvps12"/>
    <w:qFormat/>
    <w:pPr>
      <w:suppressAutoHyphens/>
      <w:spacing w:before="280" w:after="280" w:line="1" w:lineRule="atLeast"/>
      <w:ind w:left="-1" w:hanging="1"/>
      <w:textAlignment w:val="top"/>
      <w:outlineLvl w:val="0"/>
    </w:pPr>
  </w:style>
  <w:style w:type="paragraph" w:customStyle="1" w:styleId="rvps7">
    <w:name w:val="rvps7"/>
    <w:qFormat/>
    <w:pPr>
      <w:suppressAutoHyphens/>
      <w:spacing w:before="280" w:after="280" w:line="1" w:lineRule="atLeast"/>
      <w:ind w:left="-1" w:hanging="1"/>
      <w:textAlignment w:val="top"/>
      <w:outlineLvl w:val="0"/>
    </w:pPr>
  </w:style>
  <w:style w:type="paragraph" w:styleId="af8">
    <w:name w:val="Balloon Text"/>
    <w:qFormat/>
    <w:pPr>
      <w:suppressAutoHyphens/>
      <w:spacing w:line="1" w:lineRule="atLeast"/>
      <w:ind w:left="-1" w:hanging="1"/>
      <w:textAlignment w:val="top"/>
      <w:outlineLvl w:val="0"/>
    </w:pPr>
    <w:rPr>
      <w:rFonts w:ascii="Segoe UI" w:hAnsi="Segoe UI" w:cs="Segoe UI"/>
      <w:sz w:val="18"/>
      <w:szCs w:val="18"/>
    </w:rPr>
  </w:style>
  <w:style w:type="paragraph" w:styleId="HTML">
    <w:name w:val="HTML Preformatted"/>
    <w:qFormat/>
    <w:pPr>
      <w:suppressAutoHyphens/>
      <w:spacing w:line="1" w:lineRule="atLeast"/>
      <w:ind w:left="-1" w:hanging="1"/>
      <w:textAlignment w:val="top"/>
      <w:outlineLvl w:val="0"/>
    </w:pPr>
    <w:rPr>
      <w:rFonts w:ascii="Courier New" w:hAnsi="Courier New" w:cs="Courier New"/>
      <w:sz w:val="20"/>
      <w:szCs w:val="20"/>
    </w:rPr>
  </w:style>
  <w:style w:type="paragraph" w:customStyle="1" w:styleId="af9">
    <w:name w:val="[Немає стилю абзацу]"/>
    <w:qFormat/>
    <w:pPr>
      <w:widowControl w:val="0"/>
      <w:suppressAutoHyphens/>
      <w:autoSpaceDE w:val="0"/>
      <w:spacing w:line="288" w:lineRule="auto"/>
      <w:ind w:left="-1" w:hanging="1"/>
      <w:textAlignment w:val="center"/>
      <w:outlineLvl w:val="0"/>
    </w:pPr>
    <w:rPr>
      <w:color w:val="000000"/>
      <w:lang w:val="en-US" w:eastAsia="zh-CN"/>
    </w:rPr>
  </w:style>
  <w:style w:type="paragraph" w:customStyle="1" w:styleId="Ch6">
    <w:name w:val="Основной текст (Ch_6 Міністерства)"/>
    <w:qFormat/>
    <w:pPr>
      <w:widowControl w:val="0"/>
      <w:suppressAutoHyphens/>
      <w:autoSpaceDE w:val="0"/>
      <w:spacing w:line="256" w:lineRule="auto"/>
      <w:ind w:left="-1" w:hanging="1"/>
      <w:jc w:val="both"/>
      <w:textAlignment w:val="center"/>
      <w:outlineLvl w:val="0"/>
    </w:pPr>
    <w:rPr>
      <w:rFonts w:ascii="Pragmatica-Book" w:hAnsi="Pragmatica-Book" w:cs="Pragmatica-Book"/>
      <w:color w:val="000000"/>
      <w:w w:val="90"/>
      <w:sz w:val="18"/>
      <w:szCs w:val="18"/>
      <w:lang w:val="uk-UA"/>
    </w:rPr>
  </w:style>
  <w:style w:type="paragraph" w:customStyle="1" w:styleId="Ch60">
    <w:name w:val="Заголовок Додатка (Ch_6 Міністерства)"/>
    <w:qFormat/>
    <w:pPr>
      <w:keepNext/>
      <w:keepLines/>
      <w:widowControl w:val="0"/>
      <w:autoSpaceDE w:val="0"/>
      <w:spacing w:before="283" w:after="113" w:line="256" w:lineRule="auto"/>
      <w:ind w:left="-1" w:hanging="1"/>
      <w:jc w:val="center"/>
      <w:textAlignment w:val="center"/>
      <w:outlineLvl w:val="0"/>
    </w:pPr>
    <w:rPr>
      <w:rFonts w:ascii="Pragmatica-Bold" w:hAnsi="Pragmatica-Bold" w:cs="Pragmatica-Bold"/>
      <w:b/>
      <w:bCs/>
      <w:color w:val="000000"/>
      <w:w w:val="90"/>
      <w:sz w:val="19"/>
      <w:szCs w:val="19"/>
      <w:lang w:val="uk-UA"/>
    </w:rPr>
  </w:style>
  <w:style w:type="paragraph" w:customStyle="1" w:styleId="StrokeCh6">
    <w:name w:val="Stroke (Ch_6 Міністерства)"/>
    <w:basedOn w:val="af9"/>
    <w:qFormat/>
    <w:pPr>
      <w:spacing w:before="17" w:line="256" w:lineRule="auto"/>
      <w:jc w:val="center"/>
    </w:pPr>
    <w:rPr>
      <w:rFonts w:ascii="Pragmatica-Book" w:hAnsi="Pragmatica-Book" w:cs="Pragmatica-Book"/>
      <w:w w:val="90"/>
      <w:sz w:val="14"/>
      <w:szCs w:val="14"/>
      <w:lang w:val="uk-UA"/>
    </w:rPr>
  </w:style>
  <w:style w:type="paragraph" w:customStyle="1" w:styleId="TableshapkaTABL">
    <w:name w:val="Table_shapka (TABL)"/>
    <w:qFormat/>
    <w:pPr>
      <w:widowControl w:val="0"/>
      <w:autoSpaceDE w:val="0"/>
      <w:spacing w:line="256" w:lineRule="auto"/>
      <w:ind w:left="-1" w:hanging="1"/>
      <w:jc w:val="center"/>
      <w:textAlignment w:val="center"/>
      <w:outlineLvl w:val="0"/>
    </w:pPr>
    <w:rPr>
      <w:rFonts w:ascii="Pragmatica-Book" w:hAnsi="Pragmatica-Book" w:cs="Pragmatica-Book"/>
      <w:color w:val="000000"/>
      <w:w w:val="90"/>
      <w:sz w:val="15"/>
      <w:szCs w:val="15"/>
      <w:lang w:val="uk-UA"/>
    </w:rPr>
  </w:style>
  <w:style w:type="paragraph" w:customStyle="1" w:styleId="Ch61">
    <w:name w:val="Основной текст (без абзаца) (Ch_6 Міністерства)"/>
    <w:basedOn w:val="Ch6"/>
    <w:qFormat/>
    <w:pPr>
      <w:ind w:firstLine="0"/>
    </w:pPr>
  </w:style>
  <w:style w:type="paragraph" w:customStyle="1" w:styleId="Ch62">
    <w:name w:val="Додаток № (Ch_6 Міністерства)"/>
    <w:qFormat/>
    <w:pPr>
      <w:keepNext/>
      <w:keepLines/>
      <w:widowControl w:val="0"/>
      <w:autoSpaceDE w:val="0"/>
      <w:spacing w:before="397" w:line="256" w:lineRule="auto"/>
      <w:ind w:left="3969" w:hanging="1"/>
      <w:textAlignment w:val="center"/>
      <w:outlineLvl w:val="0"/>
    </w:pPr>
    <w:rPr>
      <w:rFonts w:ascii="Pragmatica-Book" w:hAnsi="Pragmatica-Book" w:cs="Pragmatica-Book"/>
      <w:color w:val="000000"/>
      <w:w w:val="90"/>
      <w:sz w:val="17"/>
      <w:szCs w:val="17"/>
      <w:lang w:val="uk-UA"/>
    </w:rPr>
  </w:style>
  <w:style w:type="paragraph" w:customStyle="1" w:styleId="TableTABL">
    <w:name w:val="Table (TABL)"/>
    <w:qFormat/>
    <w:pPr>
      <w:widowControl w:val="0"/>
      <w:autoSpaceDE w:val="0"/>
      <w:spacing w:line="252" w:lineRule="auto"/>
      <w:ind w:left="-1" w:hanging="1"/>
      <w:textAlignment w:val="center"/>
      <w:outlineLvl w:val="0"/>
    </w:pPr>
    <w:rPr>
      <w:rFonts w:ascii="HeliosCond" w:hAnsi="HeliosCond" w:cs="HeliosCond"/>
      <w:color w:val="000000"/>
      <w:spacing w:val="-2"/>
      <w:sz w:val="17"/>
      <w:szCs w:val="17"/>
      <w:lang w:val="uk-UA"/>
    </w:rPr>
  </w:style>
  <w:style w:type="paragraph" w:customStyle="1" w:styleId="Ch63">
    <w:name w:val="Додаток №_горизонт (Ch_6 Міністерства)"/>
    <w:qFormat/>
    <w:pPr>
      <w:keepNext/>
      <w:keepLines/>
      <w:widowControl w:val="0"/>
      <w:autoSpaceDE w:val="0"/>
      <w:spacing w:before="397" w:line="256" w:lineRule="auto"/>
      <w:ind w:left="8050" w:hanging="1"/>
      <w:textAlignment w:val="center"/>
      <w:outlineLvl w:val="0"/>
    </w:pPr>
    <w:rPr>
      <w:rFonts w:ascii="Pragmatica-Book" w:hAnsi="Pragmatica-Book" w:cs="Pragmatica-Book"/>
      <w:color w:val="000000"/>
      <w:w w:val="90"/>
      <w:sz w:val="17"/>
      <w:szCs w:val="17"/>
      <w:lang w:val="uk-UA"/>
    </w:rPr>
  </w:style>
  <w:style w:type="paragraph" w:styleId="afa">
    <w:name w:val="List Paragraph"/>
    <w:qFormat/>
    <w:pPr>
      <w:ind w:left="720"/>
      <w:contextualSpacing/>
    </w:pPr>
  </w:style>
  <w:style w:type="paragraph" w:customStyle="1" w:styleId="FrameContents">
    <w:name w:val="Frame Contents"/>
    <w:qFormat/>
  </w:style>
  <w:style w:type="paragraph" w:styleId="afb">
    <w:name w:val="footnote text"/>
    <w:pPr>
      <w:suppressLineNumbers/>
      <w:ind w:left="339" w:hanging="339"/>
    </w:pPr>
    <w:rPr>
      <w:sz w:val="20"/>
      <w:szCs w:val="20"/>
    </w:rPr>
  </w:style>
  <w:style w:type="paragraph" w:customStyle="1" w:styleId="TableContents">
    <w:name w:val="Table Contents"/>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table" w:customStyle="1" w:styleId="afc">
    <w:basedOn w:val="TableNormal0"/>
    <w:tblPr>
      <w:tblStyleRowBandSize w:val="1"/>
      <w:tblStyleColBandSize w:val="1"/>
      <w:tblCellMar>
        <w:left w:w="90" w:type="dxa"/>
      </w:tblCellMar>
    </w:tblPr>
  </w:style>
  <w:style w:type="table" w:customStyle="1" w:styleId="afd">
    <w:basedOn w:val="TableNormal0"/>
    <w:tblPr>
      <w:tblStyleRowBandSize w:val="1"/>
      <w:tblStyleColBandSize w:val="1"/>
      <w:tblCellMar>
        <w:top w:w="0" w:type="dxa"/>
        <w:left w:w="92" w:type="dxa"/>
        <w:bottom w:w="0" w:type="dxa"/>
      </w:tblCellMar>
    </w:tblPr>
  </w:style>
  <w:style w:type="character" w:styleId="afe">
    <w:name w:val="Hyperlink"/>
    <w:basedOn w:val="a0"/>
    <w:uiPriority w:val="99"/>
    <w:unhideWhenUsed/>
    <w:rsid w:val="00C71067"/>
    <w:rPr>
      <w:color w:val="0000FF" w:themeColor="hyperlink"/>
      <w:u w:val="single"/>
    </w:rPr>
  </w:style>
  <w:style w:type="paragraph" w:styleId="aff">
    <w:name w:val="Subtitle"/>
    <w:basedOn w:val="a"/>
    <w:next w:val="a"/>
    <w:pPr>
      <w:keepNext/>
      <w:keepLines/>
      <w:spacing w:before="360" w:after="80"/>
    </w:pPr>
    <w:rPr>
      <w:rFonts w:ascii="Georgia" w:eastAsia="Georgia" w:hAnsi="Georgia" w:cs="Georgia"/>
      <w:i/>
      <w:color w:val="666666"/>
      <w:sz w:val="48"/>
      <w:szCs w:val="48"/>
    </w:rPr>
  </w:style>
  <w:style w:type="table" w:customStyle="1" w:styleId="aff0">
    <w:basedOn w:val="TableNormal0"/>
    <w:tblPr>
      <w:tblStyleRowBandSize w:val="1"/>
      <w:tblStyleColBandSize w:val="1"/>
      <w:tblCellMar>
        <w:left w:w="9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p46dBCo+EUBqu9HXB4itZU3V9A==">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55</Pages>
  <Words>92812</Words>
  <Characters>52904</Characters>
  <Application>Microsoft Office Word</Application>
  <DocSecurity>0</DocSecurity>
  <Lines>440</Lines>
  <Paragraphs>290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1-308</dc:creator>
  <cp:lastModifiedBy>Городній Валерій</cp:lastModifiedBy>
  <cp:revision>8</cp:revision>
  <dcterms:created xsi:type="dcterms:W3CDTF">2025-11-06T13:38:00Z</dcterms:created>
  <dcterms:modified xsi:type="dcterms:W3CDTF">2025-11-11T11:06:00Z</dcterms:modified>
</cp:coreProperties>
</file>