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51" w:rsidRPr="004522FC" w:rsidRDefault="004522FC" w:rsidP="00781357">
      <w:pPr>
        <w:spacing w:after="0" w:line="240" w:lineRule="auto"/>
        <w:jc w:val="center"/>
        <w:rPr>
          <w:rFonts w:ascii="Times New Roman" w:eastAsia="Batang" w:hAnsi="Times New Roman" w:cs="Times New Roman"/>
          <w:b/>
          <w:sz w:val="28"/>
          <w:szCs w:val="28"/>
          <w:lang w:eastAsia="ru-RU"/>
        </w:rPr>
      </w:pPr>
      <w:r w:rsidRPr="004522FC">
        <w:rPr>
          <w:rFonts w:ascii="Times New Roman" w:eastAsia="Batang" w:hAnsi="Times New Roman" w:cs="Times New Roman"/>
          <w:b/>
          <w:sz w:val="28"/>
          <w:szCs w:val="28"/>
          <w:lang w:eastAsia="ru-RU"/>
        </w:rPr>
        <w:t>ПОЯСНЮВАЛЬНА ЗАПИСКА</w:t>
      </w:r>
    </w:p>
    <w:p w:rsidR="005F240B" w:rsidRDefault="004522FC" w:rsidP="00781357">
      <w:pPr>
        <w:pStyle w:val="ab"/>
        <w:spacing w:before="0" w:after="0"/>
        <w:rPr>
          <w:rFonts w:ascii="Times New Roman" w:eastAsia="Batang" w:hAnsi="Times New Roman"/>
          <w:sz w:val="28"/>
          <w:szCs w:val="28"/>
        </w:rPr>
      </w:pPr>
      <w:r w:rsidRPr="00882F51">
        <w:rPr>
          <w:rFonts w:ascii="Times New Roman" w:eastAsia="Batang" w:hAnsi="Times New Roman"/>
          <w:sz w:val="28"/>
          <w:szCs w:val="28"/>
        </w:rPr>
        <w:t>до проекту постанови Кабінету Міністрів України</w:t>
      </w:r>
    </w:p>
    <w:p w:rsidR="004522FC" w:rsidRPr="00AA36E3" w:rsidRDefault="004522FC" w:rsidP="00477E19">
      <w:pPr>
        <w:pStyle w:val="ab"/>
        <w:spacing w:before="0" w:after="0"/>
        <w:rPr>
          <w:rFonts w:ascii="Times New Roman" w:hAnsi="Times New Roman"/>
          <w:sz w:val="28"/>
          <w:szCs w:val="28"/>
        </w:rPr>
      </w:pPr>
      <w:r w:rsidRPr="00882F51">
        <w:rPr>
          <w:rFonts w:ascii="Times New Roman" w:eastAsia="Batang" w:hAnsi="Times New Roman"/>
          <w:sz w:val="28"/>
          <w:szCs w:val="28"/>
        </w:rPr>
        <w:t xml:space="preserve"> </w:t>
      </w:r>
      <w:r w:rsidRPr="00882F51">
        <w:rPr>
          <w:rFonts w:ascii="Times New Roman" w:hAnsi="Times New Roman"/>
          <w:bCs/>
          <w:color w:val="000000"/>
          <w:sz w:val="28"/>
          <w:szCs w:val="28"/>
          <w:lang w:eastAsia="ar-SA"/>
        </w:rPr>
        <w:t>„</w:t>
      </w:r>
      <w:r w:rsidR="00477E19" w:rsidRPr="00477E19">
        <w:rPr>
          <w:rFonts w:ascii="Times New Roman" w:hAnsi="Times New Roman"/>
          <w:sz w:val="28"/>
          <w:szCs w:val="28"/>
        </w:rPr>
        <w:t>Про внесення змін та визнання такими, що втратили чинність, деяких постанов Кабінету Міністрів України</w:t>
      </w:r>
      <w:r w:rsidRPr="00882F51">
        <w:rPr>
          <w:rFonts w:ascii="Times New Roman" w:hAnsi="Times New Roman"/>
          <w:bCs/>
          <w:color w:val="000000"/>
          <w:sz w:val="28"/>
          <w:szCs w:val="28"/>
          <w:lang w:eastAsia="ar-SA"/>
        </w:rPr>
        <w:t>”</w:t>
      </w:r>
    </w:p>
    <w:p w:rsidR="002F5CE9" w:rsidRDefault="002F5CE9" w:rsidP="004522FC">
      <w:pPr>
        <w:spacing w:after="0" w:line="240" w:lineRule="auto"/>
        <w:rPr>
          <w:rFonts w:ascii="Times New Roman" w:eastAsia="Batang" w:hAnsi="Times New Roman" w:cs="Times New Roman"/>
          <w:sz w:val="16"/>
          <w:szCs w:val="16"/>
          <w:lang w:eastAsia="ru-RU"/>
        </w:rPr>
      </w:pPr>
    </w:p>
    <w:p w:rsidR="003D6A30" w:rsidRDefault="003D6A30" w:rsidP="004522FC">
      <w:pPr>
        <w:spacing w:after="0" w:line="240" w:lineRule="auto"/>
        <w:rPr>
          <w:rFonts w:ascii="Times New Roman" w:eastAsia="Batang" w:hAnsi="Times New Roman" w:cs="Times New Roman"/>
          <w:sz w:val="16"/>
          <w:szCs w:val="16"/>
          <w:lang w:eastAsia="ru-RU"/>
        </w:rPr>
      </w:pPr>
    </w:p>
    <w:p w:rsidR="003D6A30" w:rsidRDefault="003D6A30" w:rsidP="004522FC">
      <w:pPr>
        <w:spacing w:after="0" w:line="240" w:lineRule="auto"/>
        <w:rPr>
          <w:rFonts w:ascii="Times New Roman" w:eastAsia="Batang" w:hAnsi="Times New Roman" w:cs="Times New Roman"/>
          <w:sz w:val="16"/>
          <w:szCs w:val="16"/>
          <w:lang w:eastAsia="ru-RU"/>
        </w:rPr>
      </w:pPr>
    </w:p>
    <w:p w:rsidR="001321A2" w:rsidRPr="00DA708B" w:rsidRDefault="00B60269" w:rsidP="00DA708B">
      <w:pPr>
        <w:spacing w:after="0" w:line="276" w:lineRule="auto"/>
        <w:ind w:firstLine="567"/>
        <w:jc w:val="both"/>
        <w:rPr>
          <w:rFonts w:ascii="Times New Roman" w:hAnsi="Times New Roman" w:cs="Times New Roman"/>
          <w:sz w:val="28"/>
          <w:szCs w:val="28"/>
          <w:shd w:val="clear" w:color="auto" w:fill="FFFFFF"/>
        </w:rPr>
      </w:pPr>
      <w:r w:rsidRPr="00DA708B">
        <w:rPr>
          <w:rFonts w:ascii="Times New Roman" w:eastAsia="Batang" w:hAnsi="Times New Roman" w:cs="Times New Roman"/>
          <w:sz w:val="28"/>
          <w:szCs w:val="28"/>
          <w:lang w:eastAsia="ru-RU"/>
        </w:rPr>
        <w:t xml:space="preserve">Мета: </w:t>
      </w:r>
      <w:r w:rsidR="007124FE" w:rsidRPr="00DA708B">
        <w:rPr>
          <w:rFonts w:ascii="Times New Roman" w:eastAsia="Batang" w:hAnsi="Times New Roman" w:cs="Times New Roman"/>
          <w:sz w:val="28"/>
          <w:szCs w:val="28"/>
          <w:lang w:eastAsia="ru-RU"/>
        </w:rPr>
        <w:t xml:space="preserve">вдосконалення механізму </w:t>
      </w:r>
      <w:r w:rsidR="00ED585D" w:rsidRPr="00DA708B">
        <w:rPr>
          <w:rFonts w:ascii="Times New Roman" w:hAnsi="Times New Roman" w:cs="Times New Roman"/>
          <w:sz w:val="28"/>
          <w:szCs w:val="28"/>
          <w:shd w:val="clear" w:color="auto" w:fill="FFFFFF"/>
        </w:rPr>
        <w:t>надання</w:t>
      </w:r>
      <w:r w:rsidR="007124FE" w:rsidRPr="00DA708B">
        <w:rPr>
          <w:rFonts w:ascii="Times New Roman" w:hAnsi="Times New Roman" w:cs="Times New Roman"/>
          <w:sz w:val="28"/>
          <w:szCs w:val="28"/>
          <w:shd w:val="clear" w:color="auto" w:fill="FFFFFF"/>
        </w:rPr>
        <w:t xml:space="preserve"> </w:t>
      </w:r>
      <w:r w:rsidR="00477E19">
        <w:rPr>
          <w:rFonts w:ascii="Times New Roman" w:hAnsi="Times New Roman" w:cs="Times New Roman"/>
          <w:sz w:val="28"/>
          <w:szCs w:val="28"/>
          <w:shd w:val="clear" w:color="auto" w:fill="FFFFFF"/>
        </w:rPr>
        <w:t xml:space="preserve">житлових </w:t>
      </w:r>
      <w:r w:rsidR="008C5791">
        <w:rPr>
          <w:rFonts w:ascii="Times New Roman" w:hAnsi="Times New Roman" w:cs="Times New Roman"/>
          <w:sz w:val="28"/>
          <w:szCs w:val="28"/>
          <w:shd w:val="clear" w:color="auto" w:fill="FFFFFF"/>
        </w:rPr>
        <w:t xml:space="preserve">субсидій </w:t>
      </w:r>
      <w:r w:rsidR="00477E19">
        <w:rPr>
          <w:rFonts w:ascii="Times New Roman" w:hAnsi="Times New Roman" w:cs="Times New Roman"/>
          <w:sz w:val="28"/>
          <w:szCs w:val="28"/>
          <w:shd w:val="clear" w:color="auto" w:fill="FFFFFF"/>
        </w:rPr>
        <w:t xml:space="preserve">та пільг </w:t>
      </w:r>
      <w:r w:rsidR="002D4E10" w:rsidRPr="002D4E10">
        <w:rPr>
          <w:rFonts w:ascii="Times New Roman" w:hAnsi="Times New Roman" w:cs="Times New Roman"/>
          <w:sz w:val="28"/>
          <w:szCs w:val="28"/>
          <w:shd w:val="clear" w:color="auto" w:fill="FFFFFF"/>
        </w:rPr>
        <w:t>на оплату житлово-комунальних послуг</w:t>
      </w:r>
      <w:r w:rsidR="00477E19">
        <w:rPr>
          <w:rFonts w:ascii="Times New Roman" w:hAnsi="Times New Roman" w:cs="Times New Roman"/>
          <w:sz w:val="28"/>
          <w:szCs w:val="28"/>
          <w:shd w:val="clear" w:color="auto" w:fill="FFFFFF"/>
        </w:rPr>
        <w:t xml:space="preserve"> у г</w:t>
      </w:r>
      <w:r w:rsidR="00F47E2C">
        <w:rPr>
          <w:rFonts w:ascii="Times New Roman" w:hAnsi="Times New Roman" w:cs="Times New Roman"/>
          <w:sz w:val="28"/>
          <w:szCs w:val="28"/>
          <w:shd w:val="clear" w:color="auto" w:fill="FFFFFF"/>
        </w:rPr>
        <w:t>рошовій</w:t>
      </w:r>
      <w:r w:rsidR="00477E19">
        <w:rPr>
          <w:rFonts w:ascii="Times New Roman" w:hAnsi="Times New Roman" w:cs="Times New Roman"/>
          <w:sz w:val="28"/>
          <w:szCs w:val="28"/>
          <w:shd w:val="clear" w:color="auto" w:fill="FFFFFF"/>
        </w:rPr>
        <w:t xml:space="preserve"> формі</w:t>
      </w:r>
      <w:r w:rsidR="00DA708B">
        <w:rPr>
          <w:rFonts w:ascii="Times New Roman" w:hAnsi="Times New Roman" w:cs="Times New Roman"/>
          <w:sz w:val="28"/>
          <w:szCs w:val="28"/>
          <w:shd w:val="clear" w:color="auto" w:fill="FFFFFF"/>
        </w:rPr>
        <w:t>.</w:t>
      </w:r>
    </w:p>
    <w:p w:rsidR="00882F51" w:rsidRPr="00001594" w:rsidRDefault="004522FC" w:rsidP="00746342">
      <w:pPr>
        <w:spacing w:before="120" w:after="120" w:line="240" w:lineRule="auto"/>
        <w:ind w:firstLine="567"/>
        <w:jc w:val="both"/>
        <w:rPr>
          <w:rFonts w:ascii="Times New Roman" w:eastAsia="Times New Roman" w:hAnsi="Times New Roman" w:cs="Times New Roman"/>
          <w:b/>
          <w:color w:val="000000"/>
          <w:sz w:val="28"/>
          <w:szCs w:val="28"/>
          <w:lang w:eastAsia="ar-SA"/>
        </w:rPr>
      </w:pPr>
      <w:r w:rsidRPr="00001594">
        <w:rPr>
          <w:rFonts w:ascii="Times New Roman" w:eastAsia="Times New Roman" w:hAnsi="Times New Roman" w:cs="Times New Roman"/>
          <w:b/>
          <w:color w:val="000000"/>
          <w:sz w:val="28"/>
          <w:szCs w:val="28"/>
          <w:lang w:eastAsia="ar-SA"/>
        </w:rPr>
        <w:t xml:space="preserve">1. </w:t>
      </w:r>
      <w:r w:rsidR="00324FE8" w:rsidRPr="00001594">
        <w:rPr>
          <w:rFonts w:ascii="Times New Roman" w:eastAsia="Times New Roman" w:hAnsi="Times New Roman" w:cs="Times New Roman"/>
          <w:b/>
          <w:color w:val="000000"/>
          <w:sz w:val="28"/>
          <w:szCs w:val="28"/>
          <w:lang w:eastAsia="ar-SA"/>
        </w:rPr>
        <w:t>Підстава розроблення проекту акта</w:t>
      </w:r>
    </w:p>
    <w:p w:rsidR="00882F51" w:rsidRPr="00380EB9" w:rsidRDefault="00A024E7" w:rsidP="00001594">
      <w:pPr>
        <w:tabs>
          <w:tab w:val="num" w:pos="0"/>
        </w:tabs>
        <w:suppressAutoHyphens/>
        <w:spacing w:before="120" w:after="120" w:line="240" w:lineRule="auto"/>
        <w:ind w:firstLine="567"/>
        <w:jc w:val="both"/>
        <w:outlineLvl w:val="0"/>
        <w:rPr>
          <w:rFonts w:ascii="Times New Roman" w:eastAsia="Times New Roman" w:hAnsi="Times New Roman" w:cs="Times New Roman"/>
          <w:bCs/>
          <w:sz w:val="28"/>
          <w:szCs w:val="28"/>
          <w:lang w:eastAsia="ar-SA"/>
        </w:rPr>
      </w:pPr>
      <w:r w:rsidRPr="00380EB9">
        <w:rPr>
          <w:rFonts w:ascii="Times New Roman" w:eastAsia="Times New Roman" w:hAnsi="Times New Roman" w:cs="Times New Roman"/>
          <w:bCs/>
          <w:sz w:val="28"/>
          <w:szCs w:val="28"/>
          <w:lang w:eastAsia="ar-SA"/>
        </w:rPr>
        <w:t>Проект постанови Кабінету Міністрів України „</w:t>
      </w:r>
      <w:r w:rsidR="00477E19" w:rsidRPr="00477E19">
        <w:rPr>
          <w:rFonts w:ascii="Times New Roman" w:hAnsi="Times New Roman"/>
          <w:sz w:val="28"/>
          <w:szCs w:val="28"/>
        </w:rPr>
        <w:t>Про внесення змін та визнання такими, що втратили чинність, деяких постанов Кабінету Міністрів України</w:t>
      </w:r>
      <w:r w:rsidRPr="00380EB9">
        <w:rPr>
          <w:rFonts w:ascii="Times New Roman" w:eastAsia="Times New Roman" w:hAnsi="Times New Roman" w:cs="Times New Roman"/>
          <w:bCs/>
          <w:sz w:val="28"/>
          <w:szCs w:val="28"/>
          <w:lang w:eastAsia="ar-SA"/>
        </w:rPr>
        <w:t>” розроблено</w:t>
      </w:r>
      <w:r w:rsidR="003D6A30">
        <w:rPr>
          <w:rFonts w:ascii="Times New Roman" w:eastAsia="Times New Roman" w:hAnsi="Times New Roman" w:cs="Times New Roman"/>
          <w:bCs/>
          <w:sz w:val="28"/>
          <w:szCs w:val="28"/>
          <w:lang w:eastAsia="ar-SA"/>
        </w:rPr>
        <w:t xml:space="preserve"> </w:t>
      </w:r>
      <w:r w:rsidR="00916507">
        <w:rPr>
          <w:rFonts w:ascii="Times New Roman" w:eastAsia="Times New Roman" w:hAnsi="Times New Roman" w:cs="Times New Roman"/>
          <w:bCs/>
          <w:sz w:val="28"/>
          <w:szCs w:val="28"/>
          <w:lang w:eastAsia="ar-SA"/>
        </w:rPr>
        <w:t>за ініціативою Мінсоцполітики</w:t>
      </w:r>
      <w:r w:rsidRPr="00380EB9">
        <w:rPr>
          <w:rFonts w:ascii="Times New Roman" w:eastAsia="Times New Roman" w:hAnsi="Times New Roman" w:cs="Times New Roman"/>
          <w:bCs/>
          <w:sz w:val="28"/>
          <w:szCs w:val="28"/>
          <w:lang w:eastAsia="ar-SA"/>
        </w:rPr>
        <w:t xml:space="preserve"> </w:t>
      </w:r>
      <w:r w:rsidR="003D6A30">
        <w:rPr>
          <w:rFonts w:ascii="Times New Roman" w:eastAsia="Times New Roman" w:hAnsi="Times New Roman" w:cs="Times New Roman"/>
          <w:bCs/>
          <w:sz w:val="28"/>
          <w:szCs w:val="28"/>
          <w:lang w:eastAsia="ar-SA"/>
        </w:rPr>
        <w:t xml:space="preserve">з метою </w:t>
      </w:r>
      <w:r w:rsidR="00916507">
        <w:rPr>
          <w:rFonts w:ascii="Times New Roman" w:eastAsia="Times New Roman" w:hAnsi="Times New Roman" w:cs="Times New Roman"/>
          <w:bCs/>
          <w:sz w:val="28"/>
          <w:szCs w:val="28"/>
          <w:lang w:eastAsia="ar-SA"/>
        </w:rPr>
        <w:t>у</w:t>
      </w:r>
      <w:r w:rsidR="00916507" w:rsidRPr="00916507">
        <w:rPr>
          <w:rFonts w:ascii="Times New Roman" w:eastAsia="Times New Roman" w:hAnsi="Times New Roman" w:cs="Times New Roman"/>
          <w:bCs/>
          <w:sz w:val="28"/>
          <w:szCs w:val="28"/>
          <w:lang w:eastAsia="ar-SA"/>
        </w:rPr>
        <w:t>досконалення механізму надання житлових субсидій та пільг на оплату житлово-комунальних послуг у г</w:t>
      </w:r>
      <w:r w:rsidR="00F47E2C">
        <w:rPr>
          <w:rFonts w:ascii="Times New Roman" w:eastAsia="Times New Roman" w:hAnsi="Times New Roman" w:cs="Times New Roman"/>
          <w:bCs/>
          <w:sz w:val="28"/>
          <w:szCs w:val="28"/>
          <w:lang w:eastAsia="ar-SA"/>
        </w:rPr>
        <w:t xml:space="preserve">рошовій </w:t>
      </w:r>
      <w:r w:rsidR="00916507" w:rsidRPr="00916507">
        <w:rPr>
          <w:rFonts w:ascii="Times New Roman" w:eastAsia="Times New Roman" w:hAnsi="Times New Roman" w:cs="Times New Roman"/>
          <w:bCs/>
          <w:sz w:val="28"/>
          <w:szCs w:val="28"/>
          <w:lang w:eastAsia="ar-SA"/>
        </w:rPr>
        <w:t>формі</w:t>
      </w:r>
      <w:r w:rsidR="00ED585D" w:rsidRPr="00380EB9">
        <w:rPr>
          <w:rFonts w:ascii="Times New Roman" w:eastAsia="Times New Roman" w:hAnsi="Times New Roman" w:cs="Times New Roman"/>
          <w:bCs/>
          <w:sz w:val="28"/>
          <w:szCs w:val="28"/>
          <w:lang w:eastAsia="ar-SA"/>
        </w:rPr>
        <w:t>.</w:t>
      </w:r>
      <w:r w:rsidRPr="00380EB9">
        <w:rPr>
          <w:rFonts w:ascii="Times New Roman" w:eastAsia="Times New Roman" w:hAnsi="Times New Roman" w:cs="Times New Roman"/>
          <w:bCs/>
          <w:sz w:val="28"/>
          <w:szCs w:val="28"/>
          <w:lang w:eastAsia="ar-SA"/>
        </w:rPr>
        <w:t xml:space="preserve"> </w:t>
      </w:r>
    </w:p>
    <w:p w:rsidR="004522FC" w:rsidRPr="00DA708B" w:rsidRDefault="00811B9F" w:rsidP="00746342">
      <w:pPr>
        <w:spacing w:before="120" w:after="120" w:line="240" w:lineRule="auto"/>
        <w:ind w:firstLine="567"/>
        <w:jc w:val="both"/>
        <w:rPr>
          <w:rFonts w:ascii="Times New Roman" w:eastAsia="Times New Roman" w:hAnsi="Times New Roman" w:cs="Times New Roman"/>
          <w:b/>
          <w:color w:val="000000"/>
          <w:sz w:val="28"/>
          <w:szCs w:val="28"/>
          <w:lang w:eastAsia="ar-SA"/>
        </w:rPr>
      </w:pPr>
      <w:r w:rsidRPr="00DA708B">
        <w:rPr>
          <w:rFonts w:ascii="Times New Roman" w:eastAsia="Times New Roman" w:hAnsi="Times New Roman" w:cs="Times New Roman"/>
          <w:b/>
          <w:color w:val="000000"/>
          <w:sz w:val="28"/>
          <w:szCs w:val="28"/>
          <w:lang w:eastAsia="ar-SA"/>
        </w:rPr>
        <w:t xml:space="preserve">2. </w:t>
      </w:r>
      <w:r w:rsidR="004522FC" w:rsidRPr="00DA708B">
        <w:rPr>
          <w:rFonts w:ascii="Times New Roman" w:eastAsia="Times New Roman" w:hAnsi="Times New Roman" w:cs="Times New Roman"/>
          <w:b/>
          <w:color w:val="000000"/>
          <w:sz w:val="28"/>
          <w:szCs w:val="28"/>
          <w:lang w:eastAsia="ar-SA"/>
        </w:rPr>
        <w:t>Обґрунтування необхідності прийняття акта</w:t>
      </w:r>
    </w:p>
    <w:p w:rsidR="00EE714D" w:rsidRDefault="00493EDE" w:rsidP="00EE714D">
      <w:pPr>
        <w:spacing w:after="0" w:line="240" w:lineRule="auto"/>
        <w:ind w:firstLine="567"/>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Розроблення</w:t>
      </w:r>
      <w:r w:rsidR="00A024E7" w:rsidRPr="00DA708B">
        <w:rPr>
          <w:rFonts w:ascii="Times New Roman" w:eastAsia="MS Mincho" w:hAnsi="Times New Roman" w:cs="Times New Roman"/>
          <w:color w:val="000000"/>
          <w:sz w:val="28"/>
          <w:szCs w:val="28"/>
          <w:lang w:eastAsia="ar-SA"/>
        </w:rPr>
        <w:t xml:space="preserve"> проекту </w:t>
      </w:r>
      <w:r w:rsidR="005C0D4F">
        <w:rPr>
          <w:rFonts w:ascii="Times New Roman" w:eastAsia="MS Mincho" w:hAnsi="Times New Roman" w:cs="Times New Roman"/>
          <w:color w:val="000000"/>
          <w:sz w:val="28"/>
          <w:szCs w:val="28"/>
          <w:lang w:eastAsia="ar-SA"/>
        </w:rPr>
        <w:t xml:space="preserve">акта </w:t>
      </w:r>
      <w:r w:rsidR="00235D1F">
        <w:rPr>
          <w:rFonts w:ascii="Times New Roman" w:eastAsia="MS Mincho" w:hAnsi="Times New Roman" w:cs="Times New Roman"/>
          <w:color w:val="000000"/>
          <w:sz w:val="28"/>
          <w:szCs w:val="28"/>
          <w:lang w:eastAsia="ar-SA"/>
        </w:rPr>
        <w:t>викликан</w:t>
      </w:r>
      <w:r>
        <w:rPr>
          <w:rFonts w:ascii="Times New Roman" w:eastAsia="MS Mincho" w:hAnsi="Times New Roman" w:cs="Times New Roman"/>
          <w:color w:val="000000"/>
          <w:sz w:val="28"/>
          <w:szCs w:val="28"/>
          <w:lang w:eastAsia="ar-SA"/>
        </w:rPr>
        <w:t>о</w:t>
      </w:r>
      <w:r w:rsidR="00235D1F">
        <w:rPr>
          <w:rFonts w:ascii="Times New Roman" w:eastAsia="MS Mincho" w:hAnsi="Times New Roman" w:cs="Times New Roman"/>
          <w:color w:val="000000"/>
          <w:sz w:val="28"/>
          <w:szCs w:val="28"/>
          <w:lang w:eastAsia="ar-SA"/>
        </w:rPr>
        <w:t xml:space="preserve"> необхідністю </w:t>
      </w:r>
      <w:r w:rsidR="005C0D4F">
        <w:rPr>
          <w:rFonts w:ascii="Times New Roman" w:eastAsia="MS Mincho" w:hAnsi="Times New Roman" w:cs="Times New Roman"/>
          <w:color w:val="000000"/>
          <w:sz w:val="28"/>
          <w:szCs w:val="28"/>
          <w:lang w:eastAsia="ar-SA"/>
        </w:rPr>
        <w:t xml:space="preserve">внесення змін до </w:t>
      </w:r>
      <w:r w:rsidR="00235D1F">
        <w:rPr>
          <w:rFonts w:ascii="Times New Roman" w:eastAsia="MS Mincho" w:hAnsi="Times New Roman" w:cs="Times New Roman"/>
          <w:color w:val="000000"/>
          <w:sz w:val="28"/>
          <w:szCs w:val="28"/>
          <w:lang w:eastAsia="ar-SA"/>
        </w:rPr>
        <w:t>поряд</w:t>
      </w:r>
      <w:r w:rsidR="005C0D4F">
        <w:rPr>
          <w:rFonts w:ascii="Times New Roman" w:eastAsia="MS Mincho" w:hAnsi="Times New Roman" w:cs="Times New Roman"/>
          <w:color w:val="000000"/>
          <w:sz w:val="28"/>
          <w:szCs w:val="28"/>
          <w:lang w:eastAsia="ar-SA"/>
        </w:rPr>
        <w:t>ку</w:t>
      </w:r>
      <w:r w:rsidR="00235D1F">
        <w:rPr>
          <w:rFonts w:ascii="Times New Roman" w:eastAsia="MS Mincho" w:hAnsi="Times New Roman" w:cs="Times New Roman"/>
          <w:color w:val="000000"/>
          <w:sz w:val="28"/>
          <w:szCs w:val="28"/>
          <w:lang w:eastAsia="ar-SA"/>
        </w:rPr>
        <w:t xml:space="preserve"> виплати </w:t>
      </w:r>
      <w:r w:rsidR="005C0D4F">
        <w:rPr>
          <w:rFonts w:ascii="Times New Roman" w:eastAsia="MS Mincho" w:hAnsi="Times New Roman" w:cs="Times New Roman"/>
          <w:color w:val="000000"/>
          <w:sz w:val="28"/>
          <w:szCs w:val="28"/>
          <w:lang w:eastAsia="ar-SA"/>
        </w:rPr>
        <w:t xml:space="preserve">готівкою </w:t>
      </w:r>
      <w:r w:rsidR="00235D1F">
        <w:rPr>
          <w:rFonts w:ascii="Times New Roman" w:eastAsia="MS Mincho" w:hAnsi="Times New Roman" w:cs="Times New Roman"/>
          <w:color w:val="000000"/>
          <w:sz w:val="28"/>
          <w:szCs w:val="28"/>
          <w:lang w:eastAsia="ar-SA"/>
        </w:rPr>
        <w:t>субсидій та пільг на оплату житлово-комунальних послуг за</w:t>
      </w:r>
      <w:r w:rsidR="008C5791">
        <w:rPr>
          <w:rFonts w:ascii="Times New Roman" w:eastAsia="MS Mincho" w:hAnsi="Times New Roman" w:cs="Times New Roman"/>
          <w:color w:val="000000"/>
          <w:sz w:val="28"/>
          <w:szCs w:val="28"/>
          <w:lang w:eastAsia="ar-SA"/>
        </w:rPr>
        <w:t xml:space="preserve"> результат</w:t>
      </w:r>
      <w:r w:rsidR="00235D1F">
        <w:rPr>
          <w:rFonts w:ascii="Times New Roman" w:eastAsia="MS Mincho" w:hAnsi="Times New Roman" w:cs="Times New Roman"/>
          <w:color w:val="000000"/>
          <w:sz w:val="28"/>
          <w:szCs w:val="28"/>
          <w:lang w:eastAsia="ar-SA"/>
        </w:rPr>
        <w:t xml:space="preserve">ами реалізації готівкової форми надання житлових субсидій </w:t>
      </w:r>
      <w:r w:rsidR="005C0D4F">
        <w:rPr>
          <w:rFonts w:ascii="Times New Roman" w:eastAsia="MS Mincho" w:hAnsi="Times New Roman" w:cs="Times New Roman"/>
          <w:color w:val="000000"/>
          <w:sz w:val="28"/>
          <w:szCs w:val="28"/>
          <w:lang w:eastAsia="ar-SA"/>
        </w:rPr>
        <w:t>в частині</w:t>
      </w:r>
      <w:r w:rsidR="00235D1F">
        <w:rPr>
          <w:rFonts w:ascii="Times New Roman" w:eastAsia="MS Mincho" w:hAnsi="Times New Roman" w:cs="Times New Roman"/>
          <w:color w:val="000000"/>
          <w:sz w:val="28"/>
          <w:szCs w:val="28"/>
          <w:lang w:eastAsia="ar-SA"/>
        </w:rPr>
        <w:t xml:space="preserve"> здійснення відповідних виплат на місцевому рівні</w:t>
      </w:r>
      <w:r w:rsidR="008C5791">
        <w:rPr>
          <w:rFonts w:ascii="Times New Roman" w:eastAsia="MS Mincho" w:hAnsi="Times New Roman" w:cs="Times New Roman"/>
          <w:color w:val="000000"/>
          <w:sz w:val="28"/>
          <w:szCs w:val="28"/>
          <w:lang w:eastAsia="ar-SA"/>
        </w:rPr>
        <w:t xml:space="preserve">. </w:t>
      </w:r>
      <w:r w:rsidR="00FF7EE1">
        <w:rPr>
          <w:rFonts w:ascii="Times New Roman" w:eastAsia="MS Mincho" w:hAnsi="Times New Roman" w:cs="Times New Roman"/>
          <w:color w:val="000000"/>
          <w:sz w:val="28"/>
          <w:szCs w:val="28"/>
          <w:lang w:eastAsia="ar-SA"/>
        </w:rPr>
        <w:t>Зокрема, пропонується, що с</w:t>
      </w:r>
      <w:r w:rsidR="00FF7EE1" w:rsidRPr="00FF7EE1">
        <w:rPr>
          <w:rFonts w:ascii="Times New Roman" w:eastAsia="MS Mincho" w:hAnsi="Times New Roman" w:cs="Times New Roman"/>
          <w:color w:val="000000"/>
          <w:sz w:val="28"/>
          <w:szCs w:val="28"/>
          <w:lang w:eastAsia="ar-SA"/>
        </w:rPr>
        <w:t>труктурний підрозділ з питань соціального захисту населення районної держадміністрації, виконавчого органу міської ради виплачуватиме житлові субсидії та пільги на оплату житлово-комунальних послуг у готівковій формі шляхом перерахування коштів на рахунок одержувача субсидії або пільговика, відкритий в установі уповноваженого банку, або через виплатні об’єкти АТ ,,Укрпошта”.</w:t>
      </w:r>
      <w:r w:rsidR="00FF7EE1">
        <w:rPr>
          <w:rFonts w:ascii="Times New Roman" w:eastAsia="MS Mincho" w:hAnsi="Times New Roman" w:cs="Times New Roman"/>
          <w:color w:val="000000"/>
          <w:sz w:val="28"/>
          <w:szCs w:val="28"/>
          <w:lang w:eastAsia="ar-SA"/>
        </w:rPr>
        <w:t xml:space="preserve"> </w:t>
      </w:r>
      <w:r w:rsidR="00670F54">
        <w:rPr>
          <w:rFonts w:ascii="Times New Roman" w:eastAsia="MS Mincho" w:hAnsi="Times New Roman" w:cs="Times New Roman"/>
          <w:color w:val="000000"/>
          <w:sz w:val="28"/>
          <w:szCs w:val="28"/>
          <w:lang w:eastAsia="ar-SA"/>
        </w:rPr>
        <w:t>Наразі Мінсоцполітики перерахову</w:t>
      </w:r>
      <w:r w:rsidR="00D6483D">
        <w:rPr>
          <w:rFonts w:ascii="Times New Roman" w:eastAsia="MS Mincho" w:hAnsi="Times New Roman" w:cs="Times New Roman"/>
          <w:color w:val="000000"/>
          <w:sz w:val="28"/>
          <w:szCs w:val="28"/>
          <w:lang w:eastAsia="ar-SA"/>
        </w:rPr>
        <w:t>є</w:t>
      </w:r>
      <w:r w:rsidR="00670F54">
        <w:rPr>
          <w:rFonts w:ascii="Times New Roman" w:eastAsia="MS Mincho" w:hAnsi="Times New Roman" w:cs="Times New Roman"/>
          <w:color w:val="000000"/>
          <w:sz w:val="28"/>
          <w:szCs w:val="28"/>
          <w:lang w:eastAsia="ar-SA"/>
        </w:rPr>
        <w:t xml:space="preserve"> кошти на центральному рівні Пенсійному фонду України та </w:t>
      </w:r>
      <w:r w:rsidR="00670F54" w:rsidRPr="00670F54">
        <w:rPr>
          <w:rFonts w:ascii="Times New Roman" w:eastAsia="MS Mincho" w:hAnsi="Times New Roman" w:cs="Times New Roman"/>
          <w:color w:val="000000"/>
          <w:sz w:val="28"/>
          <w:szCs w:val="28"/>
          <w:lang w:eastAsia="ar-SA"/>
        </w:rPr>
        <w:t>АТ</w:t>
      </w:r>
      <w:r w:rsidR="00DE651F">
        <w:rPr>
          <w:rFonts w:ascii="Times New Roman" w:eastAsia="MS Mincho" w:hAnsi="Times New Roman" w:cs="Times New Roman"/>
          <w:color w:val="000000"/>
          <w:sz w:val="28"/>
          <w:szCs w:val="28"/>
          <w:lang w:eastAsia="ar-SA"/>
        </w:rPr>
        <w:t> </w:t>
      </w:r>
      <w:r w:rsidR="00670F54" w:rsidRPr="00670F54">
        <w:rPr>
          <w:rFonts w:ascii="Times New Roman" w:eastAsia="MS Mincho" w:hAnsi="Times New Roman" w:cs="Times New Roman"/>
          <w:color w:val="000000"/>
          <w:sz w:val="28"/>
          <w:szCs w:val="28"/>
          <w:lang w:eastAsia="ar-SA"/>
        </w:rPr>
        <w:t>,,Ощадбанк”</w:t>
      </w:r>
      <w:r w:rsidR="00670F54">
        <w:rPr>
          <w:rFonts w:ascii="Times New Roman" w:eastAsia="MS Mincho" w:hAnsi="Times New Roman" w:cs="Times New Roman"/>
          <w:color w:val="000000"/>
          <w:sz w:val="28"/>
          <w:szCs w:val="28"/>
          <w:lang w:eastAsia="ar-SA"/>
        </w:rPr>
        <w:t xml:space="preserve"> для подальшої їх виплати одержувачам.</w:t>
      </w:r>
    </w:p>
    <w:p w:rsidR="0091389D" w:rsidRDefault="00397A10" w:rsidP="00EE714D">
      <w:pPr>
        <w:spacing w:after="0" w:line="240" w:lineRule="auto"/>
        <w:ind w:firstLine="567"/>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Зазначен</w:t>
      </w:r>
      <w:r w:rsidR="00D6483D">
        <w:rPr>
          <w:rFonts w:ascii="Times New Roman" w:eastAsia="MS Mincho" w:hAnsi="Times New Roman" w:cs="Times New Roman"/>
          <w:color w:val="000000"/>
          <w:sz w:val="28"/>
          <w:szCs w:val="28"/>
          <w:lang w:eastAsia="ar-SA"/>
        </w:rPr>
        <w:t>і</w:t>
      </w:r>
      <w:r>
        <w:rPr>
          <w:rFonts w:ascii="Times New Roman" w:eastAsia="MS Mincho" w:hAnsi="Times New Roman" w:cs="Times New Roman"/>
          <w:color w:val="000000"/>
          <w:sz w:val="28"/>
          <w:szCs w:val="28"/>
          <w:lang w:eastAsia="ar-SA"/>
        </w:rPr>
        <w:t xml:space="preserve"> </w:t>
      </w:r>
      <w:r w:rsidR="00D6483D">
        <w:rPr>
          <w:rFonts w:ascii="Times New Roman" w:eastAsia="MS Mincho" w:hAnsi="Times New Roman" w:cs="Times New Roman"/>
          <w:color w:val="000000"/>
          <w:sz w:val="28"/>
          <w:szCs w:val="28"/>
          <w:lang w:eastAsia="ar-SA"/>
        </w:rPr>
        <w:t xml:space="preserve">зміни </w:t>
      </w:r>
      <w:r>
        <w:rPr>
          <w:rFonts w:ascii="Times New Roman" w:eastAsia="MS Mincho" w:hAnsi="Times New Roman" w:cs="Times New Roman"/>
          <w:color w:val="000000"/>
          <w:sz w:val="28"/>
          <w:szCs w:val="28"/>
          <w:lang w:eastAsia="ar-SA"/>
        </w:rPr>
        <w:t>дозвол</w:t>
      </w:r>
      <w:r w:rsidR="00D6483D">
        <w:rPr>
          <w:rFonts w:ascii="Times New Roman" w:eastAsia="MS Mincho" w:hAnsi="Times New Roman" w:cs="Times New Roman"/>
          <w:color w:val="000000"/>
          <w:sz w:val="28"/>
          <w:szCs w:val="28"/>
          <w:lang w:eastAsia="ar-SA"/>
        </w:rPr>
        <w:t>я</w:t>
      </w:r>
      <w:r>
        <w:rPr>
          <w:rFonts w:ascii="Times New Roman" w:eastAsia="MS Mincho" w:hAnsi="Times New Roman" w:cs="Times New Roman"/>
          <w:color w:val="000000"/>
          <w:sz w:val="28"/>
          <w:szCs w:val="28"/>
          <w:lang w:eastAsia="ar-SA"/>
        </w:rPr>
        <w:t>ть одержувачу субсиді</w:t>
      </w:r>
      <w:r w:rsidR="00D6483D">
        <w:rPr>
          <w:rFonts w:ascii="Times New Roman" w:eastAsia="MS Mincho" w:hAnsi="Times New Roman" w:cs="Times New Roman"/>
          <w:color w:val="000000"/>
          <w:sz w:val="28"/>
          <w:szCs w:val="28"/>
          <w:lang w:eastAsia="ar-SA"/>
        </w:rPr>
        <w:t>ї</w:t>
      </w:r>
      <w:r>
        <w:rPr>
          <w:rFonts w:ascii="Times New Roman" w:eastAsia="MS Mincho" w:hAnsi="Times New Roman" w:cs="Times New Roman"/>
          <w:color w:val="000000"/>
          <w:sz w:val="28"/>
          <w:szCs w:val="28"/>
          <w:lang w:eastAsia="ar-SA"/>
        </w:rPr>
        <w:t xml:space="preserve"> / пільг самостійно обирати банк, куди перераховуватимуться кошти (не тільки АТ </w:t>
      </w:r>
      <w:r w:rsidRPr="00397A10">
        <w:rPr>
          <w:rFonts w:ascii="Times New Roman" w:eastAsia="MS Mincho" w:hAnsi="Times New Roman" w:cs="Times New Roman"/>
          <w:color w:val="000000"/>
          <w:sz w:val="28"/>
          <w:szCs w:val="28"/>
          <w:lang w:eastAsia="ar-SA"/>
        </w:rPr>
        <w:t>,,</w:t>
      </w:r>
      <w:r>
        <w:rPr>
          <w:rFonts w:ascii="Times New Roman" w:eastAsia="MS Mincho" w:hAnsi="Times New Roman" w:cs="Times New Roman"/>
          <w:color w:val="000000"/>
          <w:sz w:val="28"/>
          <w:szCs w:val="28"/>
          <w:lang w:eastAsia="ar-SA"/>
        </w:rPr>
        <w:t>Ощадбанк</w:t>
      </w:r>
      <w:r w:rsidRPr="00397A10">
        <w:rPr>
          <w:rFonts w:ascii="Times New Roman" w:eastAsia="MS Mincho" w:hAnsi="Times New Roman" w:cs="Times New Roman"/>
          <w:color w:val="000000"/>
          <w:sz w:val="28"/>
          <w:szCs w:val="28"/>
          <w:lang w:eastAsia="ar-SA"/>
        </w:rPr>
        <w:t>”</w:t>
      </w:r>
      <w:r>
        <w:rPr>
          <w:rFonts w:ascii="Times New Roman" w:eastAsia="MS Mincho" w:hAnsi="Times New Roman" w:cs="Times New Roman"/>
          <w:color w:val="000000"/>
          <w:sz w:val="28"/>
          <w:szCs w:val="28"/>
          <w:lang w:eastAsia="ar-SA"/>
        </w:rPr>
        <w:t xml:space="preserve">), та </w:t>
      </w:r>
      <w:r w:rsidR="00DE651F">
        <w:rPr>
          <w:rFonts w:ascii="Times New Roman" w:eastAsia="MS Mincho" w:hAnsi="Times New Roman" w:cs="Times New Roman"/>
          <w:color w:val="000000"/>
          <w:sz w:val="28"/>
          <w:szCs w:val="28"/>
          <w:lang w:eastAsia="ar-SA"/>
        </w:rPr>
        <w:t>налагодити взаємодію з питань надання та виплати пільг і субсидій з місцевим органом соціального захисту населення</w:t>
      </w:r>
      <w:r w:rsidR="00D6483D">
        <w:rPr>
          <w:rFonts w:ascii="Times New Roman" w:eastAsia="MS Mincho" w:hAnsi="Times New Roman" w:cs="Times New Roman"/>
          <w:color w:val="000000"/>
          <w:sz w:val="28"/>
          <w:szCs w:val="28"/>
          <w:lang w:eastAsia="ar-SA"/>
        </w:rPr>
        <w:t xml:space="preserve">, який їх </w:t>
      </w:r>
      <w:r w:rsidR="00DE651F">
        <w:rPr>
          <w:rFonts w:ascii="Times New Roman" w:eastAsia="MS Mincho" w:hAnsi="Times New Roman" w:cs="Times New Roman"/>
          <w:color w:val="000000"/>
          <w:sz w:val="28"/>
          <w:szCs w:val="28"/>
          <w:lang w:eastAsia="ar-SA"/>
        </w:rPr>
        <w:t>призначив</w:t>
      </w:r>
      <w:r w:rsidR="00D6483D">
        <w:rPr>
          <w:rFonts w:ascii="Times New Roman" w:eastAsia="MS Mincho" w:hAnsi="Times New Roman" w:cs="Times New Roman"/>
          <w:color w:val="000000"/>
          <w:sz w:val="28"/>
          <w:szCs w:val="28"/>
          <w:lang w:eastAsia="ar-SA"/>
        </w:rPr>
        <w:t>.</w:t>
      </w:r>
    </w:p>
    <w:p w:rsidR="00A36936" w:rsidRDefault="00A36936" w:rsidP="00EE714D">
      <w:pPr>
        <w:spacing w:after="0" w:line="240" w:lineRule="auto"/>
        <w:ind w:firstLine="567"/>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Враховуючи, що протягом 2018-2019 років до Положення </w:t>
      </w:r>
      <w:r w:rsidRPr="00A36936">
        <w:rPr>
          <w:rFonts w:ascii="Times New Roman" w:eastAsia="MS Mincho" w:hAnsi="Times New Roman" w:cs="Times New Roman"/>
          <w:color w:val="000000"/>
          <w:sz w:val="28"/>
          <w:szCs w:val="28"/>
          <w:lang w:eastAsia="ar-SA"/>
        </w:rPr>
        <w:t>про порядок призначення житлових субсидій</w:t>
      </w:r>
      <w:r>
        <w:rPr>
          <w:rFonts w:ascii="Times New Roman" w:eastAsia="MS Mincho" w:hAnsi="Times New Roman" w:cs="Times New Roman"/>
          <w:color w:val="000000"/>
          <w:sz w:val="28"/>
          <w:szCs w:val="28"/>
          <w:lang w:eastAsia="ar-SA"/>
        </w:rPr>
        <w:t xml:space="preserve"> було </w:t>
      </w:r>
      <w:proofErr w:type="spellStart"/>
      <w:r>
        <w:rPr>
          <w:rFonts w:ascii="Times New Roman" w:eastAsia="MS Mincho" w:hAnsi="Times New Roman" w:cs="Times New Roman"/>
          <w:color w:val="000000"/>
          <w:sz w:val="28"/>
          <w:szCs w:val="28"/>
          <w:lang w:eastAsia="ar-SA"/>
        </w:rPr>
        <w:t>внесено</w:t>
      </w:r>
      <w:proofErr w:type="spellEnd"/>
      <w:r>
        <w:rPr>
          <w:rFonts w:ascii="Times New Roman" w:eastAsia="MS Mincho" w:hAnsi="Times New Roman" w:cs="Times New Roman"/>
          <w:color w:val="000000"/>
          <w:sz w:val="28"/>
          <w:szCs w:val="28"/>
          <w:lang w:eastAsia="ar-SA"/>
        </w:rPr>
        <w:t xml:space="preserve"> низку змін, пропонується викласти відповідне Положення у новій редакції.</w:t>
      </w:r>
    </w:p>
    <w:p w:rsidR="00811B9F" w:rsidRDefault="00811B9F" w:rsidP="00EE714D">
      <w:pPr>
        <w:spacing w:before="120" w:after="0" w:line="240" w:lineRule="auto"/>
        <w:ind w:firstLine="567"/>
        <w:jc w:val="both"/>
        <w:rPr>
          <w:rFonts w:ascii="Times New Roman" w:eastAsia="Times New Roman" w:hAnsi="Times New Roman" w:cs="Times New Roman"/>
          <w:b/>
          <w:bCs/>
          <w:color w:val="000000"/>
          <w:sz w:val="28"/>
          <w:szCs w:val="28"/>
          <w:lang w:eastAsia="ar-SA"/>
        </w:rPr>
      </w:pPr>
      <w:r w:rsidRPr="00A024E7">
        <w:rPr>
          <w:rFonts w:ascii="Times New Roman" w:eastAsia="Times New Roman" w:hAnsi="Times New Roman" w:cs="Times New Roman"/>
          <w:b/>
          <w:bCs/>
          <w:color w:val="000000"/>
          <w:sz w:val="28"/>
          <w:szCs w:val="28"/>
          <w:lang w:eastAsia="ar-SA"/>
        </w:rPr>
        <w:t>3</w:t>
      </w:r>
      <w:r w:rsidR="004522FC" w:rsidRPr="00A024E7">
        <w:rPr>
          <w:rFonts w:ascii="Times New Roman" w:eastAsia="Times New Roman" w:hAnsi="Times New Roman" w:cs="Times New Roman"/>
          <w:b/>
          <w:bCs/>
          <w:color w:val="000000"/>
          <w:sz w:val="28"/>
          <w:szCs w:val="28"/>
          <w:lang w:eastAsia="ar-SA"/>
        </w:rPr>
        <w:t xml:space="preserve">. </w:t>
      </w:r>
      <w:r w:rsidRPr="00A024E7">
        <w:rPr>
          <w:rFonts w:ascii="Times New Roman" w:eastAsia="Times New Roman" w:hAnsi="Times New Roman" w:cs="Times New Roman"/>
          <w:b/>
          <w:bCs/>
          <w:color w:val="000000"/>
          <w:sz w:val="28"/>
          <w:szCs w:val="28"/>
          <w:lang w:eastAsia="ar-SA"/>
        </w:rPr>
        <w:t>Суть проекту акта</w:t>
      </w:r>
    </w:p>
    <w:p w:rsidR="008C5791" w:rsidRDefault="009A012B" w:rsidP="00FF7EE1">
      <w:pPr>
        <w:spacing w:before="120" w:after="0" w:line="240" w:lineRule="auto"/>
        <w:ind w:right="57" w:firstLine="567"/>
        <w:jc w:val="both"/>
        <w:rPr>
          <w:rFonts w:ascii="Times New Roman" w:eastAsia="MS Mincho" w:hAnsi="Times New Roman" w:cs="Times New Roman"/>
          <w:color w:val="000000"/>
          <w:sz w:val="28"/>
          <w:szCs w:val="28"/>
          <w:lang w:eastAsia="ar-SA"/>
        </w:rPr>
      </w:pPr>
      <w:r w:rsidRPr="00A863BD">
        <w:rPr>
          <w:rFonts w:ascii="Times New Roman" w:eastAsia="Batang" w:hAnsi="Times New Roman" w:cs="Times New Roman"/>
          <w:sz w:val="28"/>
          <w:szCs w:val="28"/>
          <w:lang w:eastAsia="ru-RU"/>
        </w:rPr>
        <w:t>П</w:t>
      </w:r>
      <w:r w:rsidR="006D4028" w:rsidRPr="00A863BD">
        <w:rPr>
          <w:rFonts w:ascii="Times New Roman" w:eastAsia="Batang" w:hAnsi="Times New Roman" w:cs="Times New Roman"/>
          <w:sz w:val="28"/>
          <w:szCs w:val="28"/>
          <w:lang w:eastAsia="ru-RU"/>
        </w:rPr>
        <w:t xml:space="preserve">роектом акта </w:t>
      </w:r>
      <w:r w:rsidR="004022B4">
        <w:rPr>
          <w:rFonts w:ascii="Times New Roman" w:eastAsia="Batang" w:hAnsi="Times New Roman" w:cs="Times New Roman"/>
          <w:sz w:val="28"/>
          <w:szCs w:val="28"/>
          <w:lang w:eastAsia="ru-RU"/>
        </w:rPr>
        <w:t>передбачається</w:t>
      </w:r>
      <w:r w:rsidR="00DE651F">
        <w:rPr>
          <w:rFonts w:ascii="Times New Roman" w:eastAsia="MS Mincho" w:hAnsi="Times New Roman" w:cs="Times New Roman"/>
          <w:color w:val="000000"/>
          <w:sz w:val="28"/>
          <w:szCs w:val="28"/>
          <w:lang w:eastAsia="ar-SA"/>
        </w:rPr>
        <w:t xml:space="preserve">, що </w:t>
      </w:r>
      <w:r w:rsidR="00FF7EE1">
        <w:rPr>
          <w:rFonts w:ascii="Times New Roman" w:eastAsia="MS Mincho" w:hAnsi="Times New Roman" w:cs="Times New Roman"/>
          <w:color w:val="000000"/>
          <w:sz w:val="28"/>
          <w:szCs w:val="28"/>
          <w:lang w:eastAsia="ar-SA"/>
        </w:rPr>
        <w:t>в</w:t>
      </w:r>
      <w:r w:rsidR="00FF7EE1" w:rsidRPr="00EE714D">
        <w:rPr>
          <w:rFonts w:ascii="Times New Roman" w:eastAsia="MS Mincho" w:hAnsi="Times New Roman" w:cs="Times New Roman"/>
          <w:color w:val="000000"/>
          <w:sz w:val="28"/>
          <w:szCs w:val="28"/>
          <w:lang w:eastAsia="ar-SA"/>
        </w:rPr>
        <w:t>ипла</w:t>
      </w:r>
      <w:r w:rsidR="00FF7EE1">
        <w:rPr>
          <w:rFonts w:ascii="Times New Roman" w:eastAsia="MS Mincho" w:hAnsi="Times New Roman" w:cs="Times New Roman"/>
          <w:color w:val="000000"/>
          <w:sz w:val="28"/>
          <w:szCs w:val="28"/>
          <w:lang w:eastAsia="ar-SA"/>
        </w:rPr>
        <w:t>та</w:t>
      </w:r>
      <w:r w:rsidR="00FF7EE1" w:rsidRPr="00EE714D">
        <w:rPr>
          <w:rFonts w:ascii="Times New Roman" w:eastAsia="MS Mincho" w:hAnsi="Times New Roman" w:cs="Times New Roman"/>
          <w:color w:val="000000"/>
          <w:sz w:val="28"/>
          <w:szCs w:val="28"/>
          <w:lang w:eastAsia="ar-SA"/>
        </w:rPr>
        <w:t xml:space="preserve"> житлов</w:t>
      </w:r>
      <w:r w:rsidR="00FF7EE1">
        <w:rPr>
          <w:rFonts w:ascii="Times New Roman" w:eastAsia="MS Mincho" w:hAnsi="Times New Roman" w:cs="Times New Roman"/>
          <w:color w:val="000000"/>
          <w:sz w:val="28"/>
          <w:szCs w:val="28"/>
          <w:lang w:eastAsia="ar-SA"/>
        </w:rPr>
        <w:t>их</w:t>
      </w:r>
      <w:r w:rsidR="00FF7EE1" w:rsidRPr="00EE714D">
        <w:rPr>
          <w:rFonts w:ascii="Times New Roman" w:eastAsia="MS Mincho" w:hAnsi="Times New Roman" w:cs="Times New Roman"/>
          <w:color w:val="000000"/>
          <w:sz w:val="28"/>
          <w:szCs w:val="28"/>
          <w:lang w:eastAsia="ar-SA"/>
        </w:rPr>
        <w:t xml:space="preserve"> субсиді</w:t>
      </w:r>
      <w:r w:rsidR="00FF7EE1">
        <w:rPr>
          <w:rFonts w:ascii="Times New Roman" w:eastAsia="MS Mincho" w:hAnsi="Times New Roman" w:cs="Times New Roman"/>
          <w:color w:val="000000"/>
          <w:sz w:val="28"/>
          <w:szCs w:val="28"/>
          <w:lang w:eastAsia="ar-SA"/>
        </w:rPr>
        <w:t>й та</w:t>
      </w:r>
      <w:r w:rsidR="00FF7EE1" w:rsidRPr="00EE714D">
        <w:rPr>
          <w:rFonts w:ascii="Times New Roman" w:eastAsia="MS Mincho" w:hAnsi="Times New Roman" w:cs="Times New Roman"/>
          <w:color w:val="000000"/>
          <w:sz w:val="28"/>
          <w:szCs w:val="28"/>
          <w:lang w:eastAsia="ar-SA"/>
        </w:rPr>
        <w:t xml:space="preserve"> </w:t>
      </w:r>
      <w:r w:rsidR="00FF7EE1">
        <w:rPr>
          <w:rFonts w:ascii="Times New Roman" w:eastAsia="MS Mincho" w:hAnsi="Times New Roman" w:cs="Times New Roman"/>
          <w:color w:val="000000"/>
          <w:sz w:val="28"/>
          <w:szCs w:val="28"/>
          <w:lang w:eastAsia="ar-SA"/>
        </w:rPr>
        <w:t xml:space="preserve">пільг на оплату житлово-комунальних послуг </w:t>
      </w:r>
      <w:r w:rsidR="00FF7EE1" w:rsidRPr="00EE714D">
        <w:rPr>
          <w:rFonts w:ascii="Times New Roman" w:eastAsia="MS Mincho" w:hAnsi="Times New Roman" w:cs="Times New Roman"/>
          <w:color w:val="000000"/>
          <w:sz w:val="28"/>
          <w:szCs w:val="28"/>
          <w:lang w:eastAsia="ar-SA"/>
        </w:rPr>
        <w:t>у готівковій формі</w:t>
      </w:r>
      <w:r w:rsidR="00FF7EE1">
        <w:rPr>
          <w:rFonts w:ascii="Times New Roman" w:eastAsia="MS Mincho" w:hAnsi="Times New Roman" w:cs="Times New Roman"/>
          <w:color w:val="000000"/>
          <w:sz w:val="28"/>
          <w:szCs w:val="28"/>
          <w:lang w:eastAsia="ar-SA"/>
        </w:rPr>
        <w:t xml:space="preserve"> проводитиметься </w:t>
      </w:r>
      <w:r w:rsidR="00DE651F" w:rsidRPr="00EE714D">
        <w:rPr>
          <w:rFonts w:ascii="Times New Roman" w:eastAsia="MS Mincho" w:hAnsi="Times New Roman" w:cs="Times New Roman"/>
          <w:color w:val="000000"/>
          <w:sz w:val="28"/>
          <w:szCs w:val="28"/>
          <w:lang w:eastAsia="ar-SA"/>
        </w:rPr>
        <w:t>структурни</w:t>
      </w:r>
      <w:r w:rsidR="00FF7EE1">
        <w:rPr>
          <w:rFonts w:ascii="Times New Roman" w:eastAsia="MS Mincho" w:hAnsi="Times New Roman" w:cs="Times New Roman"/>
          <w:color w:val="000000"/>
          <w:sz w:val="28"/>
          <w:szCs w:val="28"/>
          <w:lang w:eastAsia="ar-SA"/>
        </w:rPr>
        <w:t>м</w:t>
      </w:r>
      <w:r w:rsidR="00DE651F" w:rsidRPr="00EE714D">
        <w:rPr>
          <w:rFonts w:ascii="Times New Roman" w:eastAsia="MS Mincho" w:hAnsi="Times New Roman" w:cs="Times New Roman"/>
          <w:color w:val="000000"/>
          <w:sz w:val="28"/>
          <w:szCs w:val="28"/>
          <w:lang w:eastAsia="ar-SA"/>
        </w:rPr>
        <w:t xml:space="preserve"> підрозділ</w:t>
      </w:r>
      <w:r w:rsidR="00FF7EE1">
        <w:rPr>
          <w:rFonts w:ascii="Times New Roman" w:eastAsia="MS Mincho" w:hAnsi="Times New Roman" w:cs="Times New Roman"/>
          <w:color w:val="000000"/>
          <w:sz w:val="28"/>
          <w:szCs w:val="28"/>
          <w:lang w:eastAsia="ar-SA"/>
        </w:rPr>
        <w:t>ом</w:t>
      </w:r>
      <w:r w:rsidR="00DE651F" w:rsidRPr="00EE714D">
        <w:rPr>
          <w:rFonts w:ascii="Times New Roman" w:eastAsia="MS Mincho" w:hAnsi="Times New Roman" w:cs="Times New Roman"/>
          <w:color w:val="000000"/>
          <w:sz w:val="28"/>
          <w:szCs w:val="28"/>
          <w:lang w:eastAsia="ar-SA"/>
        </w:rPr>
        <w:t xml:space="preserve"> з питань соціального захисту населення </w:t>
      </w:r>
      <w:r w:rsidR="00DE651F">
        <w:rPr>
          <w:rFonts w:ascii="Times New Roman" w:eastAsia="MS Mincho" w:hAnsi="Times New Roman" w:cs="Times New Roman"/>
          <w:color w:val="000000"/>
          <w:sz w:val="28"/>
          <w:szCs w:val="28"/>
          <w:lang w:eastAsia="ar-SA"/>
        </w:rPr>
        <w:t xml:space="preserve">районної держадміністрації, виконавчого органу міської ради </w:t>
      </w:r>
      <w:r w:rsidR="00DE651F" w:rsidRPr="00EE714D">
        <w:rPr>
          <w:rFonts w:ascii="Times New Roman" w:eastAsia="MS Mincho" w:hAnsi="Times New Roman" w:cs="Times New Roman"/>
          <w:color w:val="000000"/>
          <w:sz w:val="28"/>
          <w:szCs w:val="28"/>
          <w:lang w:eastAsia="ar-SA"/>
        </w:rPr>
        <w:t xml:space="preserve">шляхом перерахування коштів на рахунок </w:t>
      </w:r>
      <w:r w:rsidR="00DE651F">
        <w:rPr>
          <w:rFonts w:ascii="Times New Roman" w:eastAsia="MS Mincho" w:hAnsi="Times New Roman" w:cs="Times New Roman"/>
          <w:color w:val="000000"/>
          <w:sz w:val="28"/>
          <w:szCs w:val="28"/>
          <w:lang w:eastAsia="ar-SA"/>
        </w:rPr>
        <w:t>одержувача субсидії або пільговика</w:t>
      </w:r>
      <w:r w:rsidR="00DE651F" w:rsidRPr="00EE714D">
        <w:rPr>
          <w:rFonts w:ascii="Times New Roman" w:eastAsia="MS Mincho" w:hAnsi="Times New Roman" w:cs="Times New Roman"/>
          <w:color w:val="000000"/>
          <w:sz w:val="28"/>
          <w:szCs w:val="28"/>
          <w:lang w:eastAsia="ar-SA"/>
        </w:rPr>
        <w:t>, відкритий в установі уповноваженого банку, або через виплатні об’єкти АТ</w:t>
      </w:r>
      <w:r w:rsidR="00DE651F">
        <w:rPr>
          <w:rFonts w:ascii="Times New Roman" w:eastAsia="MS Mincho" w:hAnsi="Times New Roman" w:cs="Times New Roman"/>
          <w:color w:val="000000"/>
          <w:sz w:val="28"/>
          <w:szCs w:val="28"/>
          <w:lang w:eastAsia="ar-SA"/>
        </w:rPr>
        <w:t> </w:t>
      </w:r>
      <w:r w:rsidR="00DE651F" w:rsidRPr="00397A10">
        <w:rPr>
          <w:rFonts w:ascii="Times New Roman" w:eastAsia="MS Mincho" w:hAnsi="Times New Roman" w:cs="Times New Roman"/>
          <w:color w:val="000000"/>
          <w:sz w:val="28"/>
          <w:szCs w:val="28"/>
          <w:lang w:eastAsia="ar-SA"/>
        </w:rPr>
        <w:t>,,</w:t>
      </w:r>
      <w:r w:rsidR="00DE651F" w:rsidRPr="00EE714D">
        <w:rPr>
          <w:rFonts w:ascii="Times New Roman" w:eastAsia="MS Mincho" w:hAnsi="Times New Roman" w:cs="Times New Roman"/>
          <w:color w:val="000000"/>
          <w:sz w:val="28"/>
          <w:szCs w:val="28"/>
          <w:lang w:eastAsia="ar-SA"/>
        </w:rPr>
        <w:t>Укрпошта”</w:t>
      </w:r>
      <w:r w:rsidR="00DE651F">
        <w:rPr>
          <w:rFonts w:ascii="Times New Roman" w:eastAsia="MS Mincho" w:hAnsi="Times New Roman" w:cs="Times New Roman"/>
          <w:color w:val="000000"/>
          <w:sz w:val="28"/>
          <w:szCs w:val="28"/>
          <w:lang w:eastAsia="ar-SA"/>
        </w:rPr>
        <w:t>.</w:t>
      </w:r>
    </w:p>
    <w:p w:rsidR="004734D3" w:rsidRDefault="004734D3" w:rsidP="004734D3">
      <w:pPr>
        <w:spacing w:after="0" w:line="240" w:lineRule="auto"/>
        <w:ind w:right="57" w:firstLine="567"/>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При цьому дані про виплатні реквізити осіб, які отримують пенсію, будуть отримані від Пенсійного фонду України, і такі особи, як і раніше, </w:t>
      </w:r>
      <w:r>
        <w:rPr>
          <w:rFonts w:ascii="Times New Roman" w:eastAsia="MS Mincho" w:hAnsi="Times New Roman" w:cs="Times New Roman"/>
          <w:color w:val="000000"/>
          <w:sz w:val="28"/>
          <w:szCs w:val="28"/>
          <w:lang w:eastAsia="ar-SA"/>
        </w:rPr>
        <w:lastRenderedPageBreak/>
        <w:t xml:space="preserve">отримуватимуть субсидію у готівковій формі, а також пільги </w:t>
      </w:r>
      <w:r w:rsidR="001E7F93">
        <w:rPr>
          <w:rFonts w:ascii="Times New Roman" w:eastAsia="MS Mincho" w:hAnsi="Times New Roman" w:cs="Times New Roman"/>
          <w:color w:val="000000"/>
          <w:sz w:val="28"/>
          <w:szCs w:val="28"/>
          <w:lang w:eastAsia="ar-SA"/>
        </w:rPr>
        <w:t xml:space="preserve">у готівковій формі </w:t>
      </w:r>
      <w:r>
        <w:rPr>
          <w:rFonts w:ascii="Times New Roman" w:eastAsia="MS Mincho" w:hAnsi="Times New Roman" w:cs="Times New Roman"/>
          <w:color w:val="000000"/>
          <w:sz w:val="28"/>
          <w:szCs w:val="28"/>
          <w:lang w:eastAsia="ar-SA"/>
        </w:rPr>
        <w:t>таким же шляхом</w:t>
      </w:r>
      <w:r w:rsidR="001E7F93">
        <w:rPr>
          <w:rFonts w:ascii="Times New Roman" w:eastAsia="MS Mincho" w:hAnsi="Times New Roman" w:cs="Times New Roman"/>
          <w:color w:val="000000"/>
          <w:sz w:val="28"/>
          <w:szCs w:val="28"/>
          <w:lang w:eastAsia="ar-SA"/>
        </w:rPr>
        <w:t>,</w:t>
      </w:r>
      <w:r>
        <w:rPr>
          <w:rFonts w:ascii="Times New Roman" w:eastAsia="MS Mincho" w:hAnsi="Times New Roman" w:cs="Times New Roman"/>
          <w:color w:val="000000"/>
          <w:sz w:val="28"/>
          <w:szCs w:val="28"/>
          <w:lang w:eastAsia="ar-SA"/>
        </w:rPr>
        <w:t xml:space="preserve"> як отримують пенсію</w:t>
      </w:r>
      <w:r w:rsidR="001E7F93">
        <w:rPr>
          <w:rFonts w:ascii="Times New Roman" w:eastAsia="MS Mincho" w:hAnsi="Times New Roman" w:cs="Times New Roman"/>
          <w:color w:val="000000"/>
          <w:sz w:val="28"/>
          <w:szCs w:val="28"/>
          <w:lang w:eastAsia="ar-SA"/>
        </w:rPr>
        <w:t>.</w:t>
      </w:r>
    </w:p>
    <w:p w:rsidR="00FF7EE1" w:rsidRDefault="00FF7EE1" w:rsidP="00FF7EE1">
      <w:pPr>
        <w:spacing w:after="0" w:line="240" w:lineRule="auto"/>
        <w:ind w:right="57"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У зв’язку з цим </w:t>
      </w:r>
      <w:r w:rsidR="004734D3">
        <w:rPr>
          <w:rFonts w:ascii="Times New Roman" w:eastAsia="Batang" w:hAnsi="Times New Roman" w:cs="Times New Roman"/>
          <w:sz w:val="28"/>
          <w:szCs w:val="28"/>
          <w:lang w:eastAsia="ru-RU"/>
        </w:rPr>
        <w:t xml:space="preserve">проектом акта </w:t>
      </w:r>
      <w:r>
        <w:rPr>
          <w:rFonts w:ascii="Times New Roman" w:eastAsia="Batang" w:hAnsi="Times New Roman" w:cs="Times New Roman"/>
          <w:sz w:val="28"/>
          <w:szCs w:val="28"/>
          <w:lang w:eastAsia="ru-RU"/>
        </w:rPr>
        <w:t xml:space="preserve">визначаються розпорядники коштів нижчого рівня бюджетної програми </w:t>
      </w:r>
      <w:r w:rsidR="003E346A" w:rsidRPr="003E346A">
        <w:rPr>
          <w:rFonts w:ascii="Times New Roman" w:eastAsia="Batang" w:hAnsi="Times New Roman" w:cs="Times New Roman"/>
          <w:sz w:val="28"/>
          <w:szCs w:val="28"/>
          <w:lang w:eastAsia="ru-RU"/>
        </w:rPr>
        <w:t>для виплати пільг і житлових субсидій громадянам на оплату житлово-комунальних послуг у грошовій формі</w:t>
      </w:r>
      <w:r w:rsidR="00D573BA">
        <w:rPr>
          <w:rFonts w:ascii="Times New Roman" w:eastAsia="Batang" w:hAnsi="Times New Roman" w:cs="Times New Roman"/>
          <w:sz w:val="28"/>
          <w:szCs w:val="28"/>
          <w:lang w:eastAsia="ru-RU"/>
        </w:rPr>
        <w:t>: регіональні та місцеві органи соціального захисту населення</w:t>
      </w:r>
      <w:r w:rsidR="003E346A">
        <w:rPr>
          <w:rFonts w:ascii="Times New Roman" w:eastAsia="Batang" w:hAnsi="Times New Roman" w:cs="Times New Roman"/>
          <w:sz w:val="28"/>
          <w:szCs w:val="28"/>
          <w:lang w:eastAsia="ru-RU"/>
        </w:rPr>
        <w:t>.</w:t>
      </w:r>
    </w:p>
    <w:p w:rsidR="00D573BA" w:rsidRDefault="00D573BA" w:rsidP="00FF7EE1">
      <w:pPr>
        <w:spacing w:after="0" w:line="240" w:lineRule="auto"/>
        <w:ind w:right="57"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Фінансування здійснюватиметься Мінсоцполітики регіональним органам соціального захисту населення на підставі поданих ними заявок, сформованих за даними місцевих органів соціального захисту населення.</w:t>
      </w:r>
    </w:p>
    <w:p w:rsidR="001E7F93" w:rsidRPr="001E7F93" w:rsidRDefault="001E7F93" w:rsidP="001E7F93">
      <w:pPr>
        <w:spacing w:after="0" w:line="240" w:lineRule="auto"/>
        <w:ind w:right="57"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Також проектом акта визнається такою, що втратила чинність, постанова Кабінету Міністрів України від </w:t>
      </w:r>
      <w:r w:rsidRPr="001E7F93">
        <w:rPr>
          <w:rFonts w:ascii="Times New Roman" w:eastAsia="Batang" w:hAnsi="Times New Roman" w:cs="Times New Roman"/>
          <w:sz w:val="28"/>
          <w:szCs w:val="28"/>
          <w:lang w:eastAsia="ru-RU"/>
        </w:rPr>
        <w:t>23</w:t>
      </w:r>
      <w:r>
        <w:rPr>
          <w:rFonts w:ascii="Times New Roman" w:eastAsia="Batang" w:hAnsi="Times New Roman" w:cs="Times New Roman"/>
          <w:sz w:val="28"/>
          <w:szCs w:val="28"/>
          <w:lang w:eastAsia="ru-RU"/>
        </w:rPr>
        <w:t>.08.</w:t>
      </w:r>
      <w:r w:rsidRPr="001E7F93">
        <w:rPr>
          <w:rFonts w:ascii="Times New Roman" w:eastAsia="Batang" w:hAnsi="Times New Roman" w:cs="Times New Roman"/>
          <w:sz w:val="28"/>
          <w:szCs w:val="28"/>
          <w:lang w:eastAsia="ru-RU"/>
        </w:rPr>
        <w:t>2016 №</w:t>
      </w:r>
      <w:r>
        <w:rPr>
          <w:rFonts w:ascii="Times New Roman" w:eastAsia="Batang" w:hAnsi="Times New Roman" w:cs="Times New Roman"/>
          <w:sz w:val="28"/>
          <w:szCs w:val="28"/>
          <w:lang w:eastAsia="ru-RU"/>
        </w:rPr>
        <w:t> </w:t>
      </w:r>
      <w:r w:rsidRPr="001E7F93">
        <w:rPr>
          <w:rFonts w:ascii="Times New Roman" w:eastAsia="Batang" w:hAnsi="Times New Roman" w:cs="Times New Roman"/>
          <w:sz w:val="28"/>
          <w:szCs w:val="28"/>
          <w:lang w:eastAsia="ru-RU"/>
        </w:rPr>
        <w:t>534 ,,Деякі питання надання субсидій для відшкодування витрат на оплату комунальних послуг”</w:t>
      </w:r>
      <w:r>
        <w:rPr>
          <w:rFonts w:ascii="Times New Roman" w:eastAsia="Batang" w:hAnsi="Times New Roman" w:cs="Times New Roman"/>
          <w:sz w:val="28"/>
          <w:szCs w:val="28"/>
          <w:lang w:eastAsia="ru-RU"/>
        </w:rPr>
        <w:t xml:space="preserve">, якою затверджено Порядок </w:t>
      </w:r>
      <w:r w:rsidRPr="001E7F93">
        <w:rPr>
          <w:rFonts w:ascii="Times New Roman" w:eastAsia="Batang" w:hAnsi="Times New Roman" w:cs="Times New Roman"/>
          <w:sz w:val="28"/>
          <w:szCs w:val="28"/>
          <w:lang w:eastAsia="ru-RU"/>
        </w:rPr>
        <w:t>розрахунку та повернення до бюджету невикористаних сум субсидії для відшкодування витрат на оплату комунальних послуг</w:t>
      </w:r>
      <w:r>
        <w:rPr>
          <w:rFonts w:ascii="Times New Roman" w:eastAsia="Batang" w:hAnsi="Times New Roman" w:cs="Times New Roman"/>
          <w:sz w:val="28"/>
          <w:szCs w:val="28"/>
          <w:lang w:eastAsia="ru-RU"/>
        </w:rPr>
        <w:t>, оскільки після запровадження надання субсидій у грошовій формі не проводиться розрахунок невикористаних сум субсидій.</w:t>
      </w:r>
    </w:p>
    <w:p w:rsidR="004522FC" w:rsidRPr="00816205" w:rsidRDefault="00811B9F" w:rsidP="00746342">
      <w:pPr>
        <w:tabs>
          <w:tab w:val="num" w:pos="0"/>
        </w:tabs>
        <w:suppressAutoHyphens/>
        <w:spacing w:before="120" w:after="120" w:line="240" w:lineRule="auto"/>
        <w:ind w:firstLine="567"/>
        <w:jc w:val="both"/>
        <w:outlineLvl w:val="0"/>
        <w:rPr>
          <w:rFonts w:ascii="Times New Roman" w:eastAsia="Times New Roman" w:hAnsi="Times New Roman" w:cs="Times New Roman"/>
          <w:b/>
          <w:bCs/>
          <w:color w:val="000000" w:themeColor="text1"/>
          <w:sz w:val="28"/>
          <w:szCs w:val="28"/>
          <w:lang w:eastAsia="ar-SA"/>
        </w:rPr>
      </w:pPr>
      <w:r w:rsidRPr="00816205">
        <w:rPr>
          <w:rFonts w:ascii="Times New Roman" w:eastAsia="Times New Roman" w:hAnsi="Times New Roman" w:cs="Times New Roman"/>
          <w:b/>
          <w:bCs/>
          <w:color w:val="000000" w:themeColor="text1"/>
          <w:sz w:val="28"/>
          <w:szCs w:val="28"/>
          <w:lang w:eastAsia="ar-SA"/>
        </w:rPr>
        <w:t>4</w:t>
      </w:r>
      <w:r w:rsidR="004522FC" w:rsidRPr="00816205">
        <w:rPr>
          <w:rFonts w:ascii="Times New Roman" w:eastAsia="Times New Roman" w:hAnsi="Times New Roman" w:cs="Times New Roman"/>
          <w:b/>
          <w:bCs/>
          <w:color w:val="000000" w:themeColor="text1"/>
          <w:sz w:val="28"/>
          <w:szCs w:val="28"/>
          <w:lang w:eastAsia="ar-SA"/>
        </w:rPr>
        <w:t>. Правові аспекти</w:t>
      </w:r>
    </w:p>
    <w:p w:rsidR="004522FC" w:rsidRPr="00816205" w:rsidRDefault="006D4028" w:rsidP="006B6463">
      <w:pPr>
        <w:spacing w:before="120" w:after="120" w:line="240" w:lineRule="auto"/>
        <w:ind w:firstLine="567"/>
        <w:jc w:val="both"/>
        <w:rPr>
          <w:rFonts w:ascii="Times New Roman" w:hAnsi="Times New Roman" w:cs="Times New Roman"/>
          <w:color w:val="000000" w:themeColor="text1"/>
          <w:sz w:val="28"/>
          <w:szCs w:val="28"/>
        </w:rPr>
      </w:pPr>
      <w:r w:rsidRPr="00816205">
        <w:rPr>
          <w:rFonts w:ascii="Times New Roman" w:hAnsi="Times New Roman" w:cs="Times New Roman"/>
          <w:color w:val="000000" w:themeColor="text1"/>
          <w:sz w:val="28"/>
          <w:szCs w:val="28"/>
        </w:rPr>
        <w:t>До нормативно-правових актів у цій сфері правового регулювання належ</w:t>
      </w:r>
      <w:r w:rsidR="008C5791">
        <w:rPr>
          <w:rFonts w:ascii="Times New Roman" w:hAnsi="Times New Roman" w:cs="Times New Roman"/>
          <w:color w:val="000000" w:themeColor="text1"/>
          <w:sz w:val="28"/>
          <w:szCs w:val="28"/>
        </w:rPr>
        <w:t>и</w:t>
      </w:r>
      <w:r w:rsidRPr="00816205">
        <w:rPr>
          <w:rFonts w:ascii="Times New Roman" w:hAnsi="Times New Roman" w:cs="Times New Roman"/>
          <w:color w:val="000000" w:themeColor="text1"/>
          <w:sz w:val="28"/>
          <w:szCs w:val="28"/>
        </w:rPr>
        <w:t>ть</w:t>
      </w:r>
      <w:r w:rsidR="005F240B">
        <w:rPr>
          <w:rFonts w:ascii="Times New Roman" w:hAnsi="Times New Roman" w:cs="Times New Roman"/>
          <w:color w:val="000000" w:themeColor="text1"/>
          <w:sz w:val="28"/>
          <w:szCs w:val="28"/>
        </w:rPr>
        <w:t xml:space="preserve"> </w:t>
      </w:r>
      <w:r w:rsidR="0052070D" w:rsidRPr="00816205">
        <w:rPr>
          <w:rFonts w:ascii="Times New Roman" w:hAnsi="Times New Roman" w:cs="Times New Roman"/>
          <w:color w:val="000000" w:themeColor="text1"/>
          <w:sz w:val="28"/>
          <w:szCs w:val="28"/>
        </w:rPr>
        <w:t>постанов</w:t>
      </w:r>
      <w:r w:rsidR="001942A5">
        <w:rPr>
          <w:rFonts w:ascii="Times New Roman" w:hAnsi="Times New Roman" w:cs="Times New Roman"/>
          <w:color w:val="000000" w:themeColor="text1"/>
          <w:sz w:val="28"/>
          <w:szCs w:val="28"/>
        </w:rPr>
        <w:t>и</w:t>
      </w:r>
      <w:r w:rsidR="0052070D" w:rsidRPr="00816205">
        <w:rPr>
          <w:rFonts w:ascii="Times New Roman" w:hAnsi="Times New Roman" w:cs="Times New Roman"/>
          <w:color w:val="000000" w:themeColor="text1"/>
          <w:sz w:val="28"/>
          <w:szCs w:val="28"/>
        </w:rPr>
        <w:t xml:space="preserve"> Кабінету Міністрів України від 21</w:t>
      </w:r>
      <w:r w:rsidR="000D448C">
        <w:rPr>
          <w:rFonts w:ascii="Times New Roman" w:hAnsi="Times New Roman" w:cs="Times New Roman"/>
          <w:color w:val="000000" w:themeColor="text1"/>
          <w:sz w:val="28"/>
          <w:szCs w:val="28"/>
        </w:rPr>
        <w:t>.10.1995</w:t>
      </w:r>
      <w:r w:rsidR="0052070D" w:rsidRPr="00816205">
        <w:rPr>
          <w:rFonts w:ascii="Times New Roman" w:hAnsi="Times New Roman" w:cs="Times New Roman"/>
          <w:color w:val="000000" w:themeColor="text1"/>
          <w:sz w:val="28"/>
          <w:szCs w:val="28"/>
        </w:rPr>
        <w:t xml:space="preserve">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005D223C" w:rsidRPr="00816205">
        <w:rPr>
          <w:rFonts w:ascii="Times New Roman" w:hAnsi="Times New Roman" w:cs="Times New Roman"/>
          <w:color w:val="000000" w:themeColor="text1"/>
          <w:sz w:val="28"/>
          <w:szCs w:val="28"/>
        </w:rPr>
        <w:t xml:space="preserve"> (зі змінами)</w:t>
      </w:r>
      <w:r w:rsidR="001942A5">
        <w:rPr>
          <w:rFonts w:ascii="Times New Roman" w:hAnsi="Times New Roman" w:cs="Times New Roman"/>
          <w:color w:val="000000" w:themeColor="text1"/>
          <w:sz w:val="28"/>
          <w:szCs w:val="28"/>
        </w:rPr>
        <w:t xml:space="preserve">, від </w:t>
      </w:r>
      <w:r w:rsidR="001942A5" w:rsidRPr="001942A5">
        <w:rPr>
          <w:rFonts w:ascii="Times New Roman" w:hAnsi="Times New Roman" w:cs="Times New Roman"/>
          <w:color w:val="000000" w:themeColor="text1"/>
          <w:sz w:val="28"/>
          <w:szCs w:val="28"/>
        </w:rPr>
        <w:t>23</w:t>
      </w:r>
      <w:r w:rsidR="001942A5">
        <w:rPr>
          <w:rFonts w:ascii="Times New Roman" w:hAnsi="Times New Roman" w:cs="Times New Roman"/>
          <w:color w:val="000000" w:themeColor="text1"/>
          <w:sz w:val="28"/>
          <w:szCs w:val="28"/>
        </w:rPr>
        <w:t>.08.20</w:t>
      </w:r>
      <w:r w:rsidR="001942A5" w:rsidRPr="001942A5">
        <w:rPr>
          <w:rFonts w:ascii="Times New Roman" w:hAnsi="Times New Roman" w:cs="Times New Roman"/>
          <w:color w:val="000000" w:themeColor="text1"/>
          <w:sz w:val="28"/>
          <w:szCs w:val="28"/>
        </w:rPr>
        <w:t>16 №</w:t>
      </w:r>
      <w:r w:rsidR="001942A5">
        <w:rPr>
          <w:rFonts w:ascii="Times New Roman" w:hAnsi="Times New Roman" w:cs="Times New Roman"/>
          <w:color w:val="000000" w:themeColor="text1"/>
          <w:sz w:val="28"/>
          <w:szCs w:val="28"/>
        </w:rPr>
        <w:t> </w:t>
      </w:r>
      <w:r w:rsidR="001942A5" w:rsidRPr="001942A5">
        <w:rPr>
          <w:rFonts w:ascii="Times New Roman" w:hAnsi="Times New Roman" w:cs="Times New Roman"/>
          <w:color w:val="000000" w:themeColor="text1"/>
          <w:sz w:val="28"/>
          <w:szCs w:val="28"/>
        </w:rPr>
        <w:t>534 ,,Деякі питання надання субсидій для відшкодування витрат на оплату комунальних послуг”</w:t>
      </w:r>
      <w:r w:rsidR="001942A5">
        <w:rPr>
          <w:rFonts w:ascii="Times New Roman" w:hAnsi="Times New Roman" w:cs="Times New Roman"/>
          <w:color w:val="000000" w:themeColor="text1"/>
          <w:sz w:val="28"/>
          <w:szCs w:val="28"/>
        </w:rPr>
        <w:t xml:space="preserve">, від 17.04.2019 № 373 </w:t>
      </w:r>
      <w:r w:rsidR="001942A5" w:rsidRPr="001942A5">
        <w:rPr>
          <w:rFonts w:ascii="Times New Roman" w:hAnsi="Times New Roman" w:cs="Times New Roman"/>
          <w:color w:val="000000" w:themeColor="text1"/>
          <w:sz w:val="28"/>
          <w:szCs w:val="28"/>
        </w:rPr>
        <w:t>,,</w:t>
      </w:r>
      <w:r w:rsidR="001942A5">
        <w:rPr>
          <w:rFonts w:ascii="Times New Roman" w:hAnsi="Times New Roman" w:cs="Times New Roman"/>
          <w:color w:val="000000" w:themeColor="text1"/>
          <w:sz w:val="28"/>
          <w:szCs w:val="28"/>
        </w:rPr>
        <w:t>Деякі питання надання житлових субсидій та пільг на оплату житлово-комунальних послуг у грошовій формі</w:t>
      </w:r>
      <w:r w:rsidR="001942A5" w:rsidRPr="001942A5">
        <w:rPr>
          <w:rFonts w:ascii="Times New Roman" w:hAnsi="Times New Roman" w:cs="Times New Roman"/>
          <w:color w:val="000000" w:themeColor="text1"/>
          <w:sz w:val="28"/>
          <w:szCs w:val="28"/>
        </w:rPr>
        <w:t>”</w:t>
      </w:r>
      <w:r w:rsidR="0062002E" w:rsidRPr="00816205">
        <w:rPr>
          <w:rFonts w:ascii="Times New Roman" w:hAnsi="Times New Roman" w:cs="Times New Roman"/>
          <w:color w:val="000000" w:themeColor="text1"/>
          <w:sz w:val="28"/>
          <w:szCs w:val="28"/>
        </w:rPr>
        <w:t xml:space="preserve">. </w:t>
      </w:r>
    </w:p>
    <w:p w:rsidR="00A36936" w:rsidRPr="00A36936" w:rsidRDefault="00A36936" w:rsidP="00A36936">
      <w:pPr>
        <w:suppressAutoHyphens/>
        <w:spacing w:before="120" w:after="120" w:line="240" w:lineRule="auto"/>
        <w:ind w:firstLine="567"/>
        <w:jc w:val="both"/>
        <w:rPr>
          <w:rFonts w:ascii="Times New Roman" w:eastAsia="Times New Roman" w:hAnsi="Times New Roman" w:cs="Times New Roman"/>
          <w:b/>
          <w:bCs/>
          <w:color w:val="000000"/>
          <w:sz w:val="28"/>
          <w:szCs w:val="28"/>
          <w:lang w:eastAsia="ar-SA"/>
        </w:rPr>
      </w:pPr>
      <w:r w:rsidRPr="00A36936">
        <w:rPr>
          <w:rFonts w:ascii="Times New Roman" w:eastAsia="Times New Roman" w:hAnsi="Times New Roman" w:cs="Times New Roman"/>
          <w:b/>
          <w:bCs/>
          <w:color w:val="000000"/>
          <w:sz w:val="28"/>
          <w:szCs w:val="28"/>
          <w:lang w:eastAsia="ar-SA"/>
        </w:rPr>
        <w:t>4</w:t>
      </w:r>
      <w:r w:rsidRPr="00A36936">
        <w:rPr>
          <w:rFonts w:ascii="Times New Roman" w:eastAsia="Times New Roman" w:hAnsi="Times New Roman" w:cs="Times New Roman"/>
          <w:b/>
          <w:bCs/>
          <w:color w:val="000000"/>
          <w:sz w:val="28"/>
          <w:szCs w:val="28"/>
          <w:vertAlign w:val="superscript"/>
          <w:lang w:eastAsia="ar-SA"/>
        </w:rPr>
        <w:t>1</w:t>
      </w:r>
      <w:r w:rsidRPr="00A36936">
        <w:rPr>
          <w:rFonts w:ascii="Times New Roman" w:eastAsia="Times New Roman" w:hAnsi="Times New Roman" w:cs="Times New Roman"/>
          <w:b/>
          <w:bCs/>
          <w:color w:val="000000"/>
          <w:sz w:val="28"/>
          <w:szCs w:val="28"/>
          <w:lang w:eastAsia="ar-SA"/>
        </w:rPr>
        <w:t>. Відповідність засадам реалізації органами виконавчої влади принципів державної політики цифрового розвитку</w:t>
      </w:r>
    </w:p>
    <w:p w:rsidR="00A36936" w:rsidRPr="00A36936" w:rsidRDefault="00A36936" w:rsidP="00A36936">
      <w:pPr>
        <w:suppressAutoHyphens/>
        <w:spacing w:before="120" w:after="120" w:line="240" w:lineRule="auto"/>
        <w:ind w:firstLine="567"/>
        <w:jc w:val="both"/>
        <w:rPr>
          <w:rFonts w:ascii="Times New Roman" w:eastAsia="Times New Roman" w:hAnsi="Times New Roman" w:cs="Times New Roman"/>
          <w:bCs/>
          <w:color w:val="000000"/>
          <w:sz w:val="28"/>
          <w:szCs w:val="28"/>
          <w:lang w:eastAsia="ar-SA"/>
        </w:rPr>
      </w:pPr>
      <w:r w:rsidRPr="00A36936">
        <w:rPr>
          <w:rFonts w:ascii="Times New Roman" w:eastAsia="Times New Roman" w:hAnsi="Times New Roman" w:cs="Times New Roman"/>
          <w:bCs/>
          <w:color w:val="000000"/>
          <w:sz w:val="28"/>
          <w:szCs w:val="28"/>
          <w:lang w:eastAsia="ar-SA"/>
        </w:rPr>
        <w:t>Проект акта не стосується питань інформатизації, електронного урядування, формування і використання національних електронних ресурсів, розвитку інформаційного суспільства, електронної демократії, надання адміністративних послуг або цифрового розвитку, та не потребує проведення цифрової експертизи Державним агентством з питань електронного урядування.</w:t>
      </w:r>
    </w:p>
    <w:p w:rsidR="004522FC" w:rsidRPr="004522FC" w:rsidRDefault="00811B9F" w:rsidP="00A36936">
      <w:pPr>
        <w:suppressAutoHyphens/>
        <w:spacing w:before="120" w:after="120" w:line="240" w:lineRule="auto"/>
        <w:ind w:firstLine="567"/>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5</w:t>
      </w:r>
      <w:r w:rsidR="004522FC" w:rsidRPr="004522FC">
        <w:rPr>
          <w:rFonts w:ascii="Times New Roman" w:eastAsia="Times New Roman" w:hAnsi="Times New Roman" w:cs="Times New Roman"/>
          <w:b/>
          <w:bCs/>
          <w:color w:val="000000"/>
          <w:sz w:val="28"/>
          <w:szCs w:val="28"/>
          <w:lang w:eastAsia="ar-SA"/>
        </w:rPr>
        <w:t xml:space="preserve">. Фінансово-економічне обґрунтування </w:t>
      </w:r>
    </w:p>
    <w:p w:rsidR="004522FC" w:rsidRDefault="004522FC" w:rsidP="00746342">
      <w:pPr>
        <w:suppressAutoHyphens/>
        <w:spacing w:before="120" w:after="120" w:line="240" w:lineRule="auto"/>
        <w:ind w:firstLine="567"/>
        <w:jc w:val="both"/>
        <w:rPr>
          <w:rFonts w:ascii="Times New Roman" w:eastAsia="Times New Roman" w:hAnsi="Times New Roman" w:cs="Times New Roman"/>
          <w:color w:val="000000"/>
          <w:sz w:val="28"/>
          <w:szCs w:val="28"/>
          <w:lang w:eastAsia="ar-SA"/>
        </w:rPr>
      </w:pPr>
      <w:r w:rsidRPr="004522FC">
        <w:rPr>
          <w:rFonts w:ascii="Times New Roman" w:eastAsia="Times New Roman" w:hAnsi="Times New Roman" w:cs="Times New Roman"/>
          <w:color w:val="000000"/>
          <w:sz w:val="28"/>
          <w:szCs w:val="28"/>
          <w:lang w:eastAsia="ar-SA"/>
        </w:rPr>
        <w:t>Реалізація проекту акта не потребуватиме додаткових видатків з Державного бюджету Укр</w:t>
      </w:r>
      <w:r w:rsidR="004271E5">
        <w:rPr>
          <w:rFonts w:ascii="Times New Roman" w:eastAsia="Times New Roman" w:hAnsi="Times New Roman" w:cs="Times New Roman"/>
          <w:color w:val="000000"/>
          <w:sz w:val="28"/>
          <w:szCs w:val="28"/>
          <w:lang w:eastAsia="ar-SA"/>
        </w:rPr>
        <w:t>аїни та інших фінансових витрат, окрім тих, що передбачені у Закон</w:t>
      </w:r>
      <w:r w:rsidR="008D1F62">
        <w:rPr>
          <w:rFonts w:ascii="Times New Roman" w:eastAsia="Times New Roman" w:hAnsi="Times New Roman" w:cs="Times New Roman"/>
          <w:color w:val="000000"/>
          <w:sz w:val="28"/>
          <w:szCs w:val="28"/>
          <w:lang w:eastAsia="ar-SA"/>
        </w:rPr>
        <w:t>і</w:t>
      </w:r>
      <w:r w:rsidR="00806D9A">
        <w:rPr>
          <w:rFonts w:ascii="Times New Roman" w:eastAsia="Times New Roman" w:hAnsi="Times New Roman" w:cs="Times New Roman"/>
          <w:color w:val="000000"/>
          <w:sz w:val="28"/>
          <w:szCs w:val="28"/>
          <w:lang w:eastAsia="ar-SA"/>
        </w:rPr>
        <w:t xml:space="preserve"> </w:t>
      </w:r>
      <w:r w:rsidR="004271E5">
        <w:rPr>
          <w:rFonts w:ascii="Times New Roman" w:eastAsia="Times New Roman" w:hAnsi="Times New Roman" w:cs="Times New Roman"/>
          <w:color w:val="000000"/>
          <w:sz w:val="28"/>
          <w:szCs w:val="28"/>
          <w:lang w:eastAsia="ar-SA"/>
        </w:rPr>
        <w:t>України ,,Про Державний бюджет України на 2019 рік</w:t>
      </w:r>
      <w:r w:rsidR="004271E5" w:rsidRPr="004271E5">
        <w:rPr>
          <w:rFonts w:ascii="Times New Roman" w:eastAsia="Times New Roman" w:hAnsi="Times New Roman" w:cs="Times New Roman"/>
          <w:color w:val="000000"/>
          <w:sz w:val="28"/>
          <w:szCs w:val="28"/>
          <w:lang w:eastAsia="ar-SA"/>
        </w:rPr>
        <w:t>”</w:t>
      </w:r>
      <w:r w:rsidR="004271E5">
        <w:rPr>
          <w:rFonts w:ascii="Times New Roman" w:eastAsia="Times New Roman" w:hAnsi="Times New Roman" w:cs="Times New Roman"/>
          <w:color w:val="000000"/>
          <w:sz w:val="28"/>
          <w:szCs w:val="28"/>
          <w:lang w:eastAsia="ar-SA"/>
        </w:rPr>
        <w:t>.</w:t>
      </w:r>
      <w:r w:rsidRPr="004522FC">
        <w:rPr>
          <w:rFonts w:ascii="Times New Roman" w:eastAsia="Times New Roman" w:hAnsi="Times New Roman" w:cs="Times New Roman"/>
          <w:color w:val="000000"/>
          <w:sz w:val="28"/>
          <w:szCs w:val="28"/>
          <w:lang w:eastAsia="ar-SA"/>
        </w:rPr>
        <w:t xml:space="preserve"> </w:t>
      </w:r>
    </w:p>
    <w:p w:rsidR="00811B9F" w:rsidRDefault="00811B9F" w:rsidP="00746342">
      <w:pPr>
        <w:suppressAutoHyphens/>
        <w:spacing w:before="120" w:after="120" w:line="240" w:lineRule="auto"/>
        <w:ind w:firstLine="567"/>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6</w:t>
      </w:r>
      <w:r w:rsidR="004522FC" w:rsidRPr="004522FC">
        <w:rPr>
          <w:rFonts w:ascii="Times New Roman" w:eastAsia="Times New Roman" w:hAnsi="Times New Roman" w:cs="Times New Roman"/>
          <w:b/>
          <w:color w:val="000000"/>
          <w:sz w:val="28"/>
          <w:szCs w:val="28"/>
          <w:lang w:eastAsia="ar-SA"/>
        </w:rPr>
        <w:t xml:space="preserve">. </w:t>
      </w:r>
      <w:r>
        <w:rPr>
          <w:rFonts w:ascii="Times New Roman" w:eastAsia="Times New Roman" w:hAnsi="Times New Roman" w:cs="Times New Roman"/>
          <w:b/>
          <w:color w:val="000000"/>
          <w:sz w:val="28"/>
          <w:szCs w:val="28"/>
          <w:lang w:eastAsia="ar-SA"/>
        </w:rPr>
        <w:t>Прогноз впливу</w:t>
      </w:r>
    </w:p>
    <w:p w:rsidR="00A36936" w:rsidRPr="00A36936" w:rsidRDefault="00A36936" w:rsidP="00A36936">
      <w:pPr>
        <w:suppressAutoHyphens/>
        <w:spacing w:before="120" w:after="120" w:line="240" w:lineRule="auto"/>
        <w:ind w:firstLine="567"/>
        <w:jc w:val="both"/>
        <w:rPr>
          <w:rFonts w:ascii="Times New Roman" w:eastAsia="Times New Roman" w:hAnsi="Times New Roman" w:cs="Times New Roman"/>
          <w:color w:val="000000"/>
          <w:sz w:val="28"/>
          <w:szCs w:val="28"/>
          <w:lang w:eastAsia="ru-RU"/>
        </w:rPr>
      </w:pPr>
      <w:r w:rsidRPr="00A36936">
        <w:rPr>
          <w:rFonts w:ascii="Times New Roman" w:eastAsia="Times New Roman" w:hAnsi="Times New Roman" w:cs="Times New Roman"/>
          <w:color w:val="000000"/>
          <w:sz w:val="28"/>
          <w:szCs w:val="28"/>
          <w:lang w:eastAsia="ru-RU"/>
        </w:rPr>
        <w:t xml:space="preserve">Проект акта має вплив на ринкове середовище, забезпечення прав та інтересів суб’єктів господарювання, громадян і держави. Аналіз регуляторного впливу додається. </w:t>
      </w:r>
    </w:p>
    <w:p w:rsidR="00A36936" w:rsidRPr="00A36936" w:rsidRDefault="00A36936" w:rsidP="00A36936">
      <w:pPr>
        <w:suppressAutoHyphens/>
        <w:spacing w:before="120" w:after="120" w:line="240" w:lineRule="auto"/>
        <w:ind w:firstLine="567"/>
        <w:jc w:val="both"/>
        <w:rPr>
          <w:rFonts w:ascii="Times New Roman" w:eastAsia="Times New Roman" w:hAnsi="Times New Roman" w:cs="Times New Roman"/>
          <w:color w:val="000000"/>
          <w:sz w:val="28"/>
          <w:szCs w:val="28"/>
          <w:lang w:eastAsia="ru-RU"/>
        </w:rPr>
      </w:pPr>
      <w:r w:rsidRPr="00A36936">
        <w:rPr>
          <w:rFonts w:ascii="Times New Roman" w:eastAsia="Times New Roman" w:hAnsi="Times New Roman" w:cs="Times New Roman"/>
          <w:color w:val="000000"/>
          <w:sz w:val="28"/>
          <w:szCs w:val="28"/>
          <w:lang w:eastAsia="ru-RU"/>
        </w:rPr>
        <w:lastRenderedPageBreak/>
        <w:t>Проект акта не стосується питань розвитку адміністративно-територіальних одиниць, а також, не впливатиме на ринок праці, стан громадського здоров’я, екологічний стан та навколишнє середовище.</w:t>
      </w:r>
    </w:p>
    <w:p w:rsidR="00A36936" w:rsidRDefault="00A36936" w:rsidP="00A36936">
      <w:pPr>
        <w:suppressAutoHyphens/>
        <w:spacing w:before="120" w:after="120" w:line="240" w:lineRule="auto"/>
        <w:ind w:firstLine="567"/>
        <w:jc w:val="both"/>
        <w:rPr>
          <w:rFonts w:ascii="Times New Roman" w:eastAsia="Times New Roman" w:hAnsi="Times New Roman" w:cs="Times New Roman"/>
          <w:color w:val="000000"/>
          <w:sz w:val="28"/>
          <w:szCs w:val="28"/>
          <w:lang w:eastAsia="ru-RU"/>
        </w:rPr>
      </w:pPr>
      <w:r w:rsidRPr="00A36936">
        <w:rPr>
          <w:rFonts w:ascii="Times New Roman" w:eastAsia="Times New Roman" w:hAnsi="Times New Roman" w:cs="Times New Roman"/>
          <w:color w:val="000000"/>
          <w:sz w:val="28"/>
          <w:szCs w:val="28"/>
          <w:lang w:eastAsia="ru-RU"/>
        </w:rPr>
        <w:t>При цьому реалізація проекту акта матиме вплив на інтереси громадян (осіб, які мають право на пільги) та суб’єктів господарювання (підприємств надавачів житлово-комунальних послуг, управителів житла). Прогнозований вплив переважно матиме позитивний характер.</w:t>
      </w:r>
    </w:p>
    <w:p w:rsidR="00811B9F" w:rsidRPr="004F60FA" w:rsidRDefault="00811B9F" w:rsidP="00A36936">
      <w:pPr>
        <w:suppressAutoHyphens/>
        <w:spacing w:before="120" w:after="120" w:line="240" w:lineRule="auto"/>
        <w:ind w:firstLine="567"/>
        <w:rPr>
          <w:rFonts w:ascii="Times New Roman" w:eastAsia="Times New Roman" w:hAnsi="Times New Roman" w:cs="Times New Roman"/>
          <w:b/>
          <w:color w:val="000000"/>
          <w:sz w:val="28"/>
          <w:szCs w:val="28"/>
          <w:lang w:eastAsia="ar-SA"/>
        </w:rPr>
      </w:pPr>
      <w:r w:rsidRPr="00261CF8">
        <w:rPr>
          <w:rFonts w:ascii="Times New Roman" w:eastAsia="Times New Roman" w:hAnsi="Times New Roman" w:cs="Times New Roman"/>
          <w:b/>
          <w:color w:val="000000"/>
          <w:sz w:val="28"/>
          <w:szCs w:val="28"/>
          <w:lang w:eastAsia="ar-SA"/>
        </w:rPr>
        <w:t>7. Позиція заінтересованих сторін</w:t>
      </w:r>
    </w:p>
    <w:p w:rsidR="00A36936" w:rsidRPr="00A36936" w:rsidRDefault="00A36936" w:rsidP="00A36936">
      <w:pPr>
        <w:suppressAutoHyphens/>
        <w:spacing w:before="60" w:after="60" w:line="240" w:lineRule="auto"/>
        <w:ind w:firstLine="567"/>
        <w:jc w:val="both"/>
        <w:rPr>
          <w:rFonts w:ascii="Times New Roman" w:hAnsi="Times New Roman" w:cs="Times New Roman"/>
          <w:sz w:val="28"/>
          <w:szCs w:val="28"/>
        </w:rPr>
      </w:pPr>
      <w:r w:rsidRPr="00A36936">
        <w:rPr>
          <w:rFonts w:ascii="Times New Roman" w:hAnsi="Times New Roman" w:cs="Times New Roman"/>
          <w:sz w:val="28"/>
          <w:szCs w:val="28"/>
        </w:rPr>
        <w:t xml:space="preserve">Реалізація проекту акта головним чином матиме вплив на інтереси окремих категорій громадян, які отримують </w:t>
      </w:r>
      <w:r>
        <w:rPr>
          <w:rFonts w:ascii="Times New Roman" w:hAnsi="Times New Roman" w:cs="Times New Roman"/>
          <w:sz w:val="28"/>
          <w:szCs w:val="28"/>
        </w:rPr>
        <w:t xml:space="preserve">субсидії та </w:t>
      </w:r>
      <w:r w:rsidRPr="00A36936">
        <w:rPr>
          <w:rFonts w:ascii="Times New Roman" w:hAnsi="Times New Roman" w:cs="Times New Roman"/>
          <w:sz w:val="28"/>
          <w:szCs w:val="28"/>
        </w:rPr>
        <w:t>пільги на оплату житлово-комунальних послуг, а також на інтереси управителів житла, об’єднання співвласників багатоквартирного будинку (ОСББ) та житлово-будівельні кооперативи (ЖБК), інших суб’єктів господарювання – надавачів житлово-комунальних послуг.</w:t>
      </w:r>
    </w:p>
    <w:p w:rsidR="00A36936" w:rsidRDefault="00A36936" w:rsidP="00A36936">
      <w:pPr>
        <w:suppressAutoHyphens/>
        <w:spacing w:before="60" w:after="60" w:line="240" w:lineRule="auto"/>
        <w:ind w:firstLine="567"/>
        <w:jc w:val="both"/>
        <w:rPr>
          <w:rFonts w:ascii="Times New Roman" w:hAnsi="Times New Roman" w:cs="Times New Roman"/>
          <w:sz w:val="28"/>
          <w:szCs w:val="28"/>
        </w:rPr>
      </w:pPr>
      <w:r w:rsidRPr="00A36936">
        <w:rPr>
          <w:rFonts w:ascii="Times New Roman" w:hAnsi="Times New Roman" w:cs="Times New Roman"/>
          <w:sz w:val="28"/>
          <w:szCs w:val="28"/>
        </w:rPr>
        <w:t>Прогноз впливу  на ключові інтереси заінтересованих сторін додається.</w:t>
      </w:r>
    </w:p>
    <w:p w:rsidR="008C5791" w:rsidRDefault="0049158E" w:rsidP="00A36936">
      <w:pPr>
        <w:suppressAutoHyphens/>
        <w:spacing w:before="60" w:after="60" w:line="240" w:lineRule="auto"/>
        <w:ind w:firstLine="567"/>
        <w:jc w:val="both"/>
        <w:rPr>
          <w:rFonts w:ascii="Times New Roman" w:hAnsi="Times New Roman" w:cs="Times New Roman"/>
          <w:sz w:val="28"/>
          <w:szCs w:val="28"/>
        </w:rPr>
      </w:pPr>
      <w:r w:rsidRPr="0049158E">
        <w:rPr>
          <w:rFonts w:ascii="Times New Roman" w:hAnsi="Times New Roman" w:cs="Times New Roman"/>
          <w:sz w:val="28"/>
          <w:szCs w:val="28"/>
        </w:rPr>
        <w:t xml:space="preserve">Проект акта </w:t>
      </w:r>
      <w:r w:rsidR="009E6730">
        <w:rPr>
          <w:rFonts w:ascii="Times New Roman" w:hAnsi="Times New Roman" w:cs="Times New Roman"/>
          <w:sz w:val="28"/>
          <w:szCs w:val="28"/>
        </w:rPr>
        <w:t xml:space="preserve">потребує </w:t>
      </w:r>
      <w:r w:rsidR="00626A87" w:rsidRPr="00626A87">
        <w:rPr>
          <w:rFonts w:ascii="Times New Roman" w:hAnsi="Times New Roman" w:cs="Times New Roman"/>
          <w:sz w:val="28"/>
          <w:szCs w:val="28"/>
        </w:rPr>
        <w:t>погоджен</w:t>
      </w:r>
      <w:r w:rsidR="009E6730">
        <w:rPr>
          <w:rFonts w:ascii="Times New Roman" w:hAnsi="Times New Roman" w:cs="Times New Roman"/>
          <w:sz w:val="28"/>
          <w:szCs w:val="28"/>
        </w:rPr>
        <w:t>ня</w:t>
      </w:r>
      <w:r w:rsidR="00626A87" w:rsidRPr="00626A87">
        <w:rPr>
          <w:rFonts w:ascii="Times New Roman" w:hAnsi="Times New Roman" w:cs="Times New Roman"/>
          <w:sz w:val="28"/>
          <w:szCs w:val="28"/>
        </w:rPr>
        <w:t xml:space="preserve"> </w:t>
      </w:r>
      <w:r w:rsidR="0068752A" w:rsidRPr="0068752A">
        <w:rPr>
          <w:rFonts w:ascii="Times New Roman" w:hAnsi="Times New Roman" w:cs="Times New Roman"/>
          <w:sz w:val="28"/>
          <w:szCs w:val="28"/>
        </w:rPr>
        <w:t xml:space="preserve">Спільним представницьким органом </w:t>
      </w:r>
      <w:r w:rsidR="008C5791" w:rsidRPr="008C5791">
        <w:rPr>
          <w:rFonts w:ascii="Times New Roman" w:hAnsi="Times New Roman" w:cs="Times New Roman"/>
          <w:sz w:val="28"/>
          <w:szCs w:val="28"/>
        </w:rPr>
        <w:t>репрезентативних всеукраїнських об’єднань пр</w:t>
      </w:r>
      <w:r w:rsidR="00626A87">
        <w:rPr>
          <w:rFonts w:ascii="Times New Roman" w:hAnsi="Times New Roman" w:cs="Times New Roman"/>
          <w:sz w:val="28"/>
          <w:szCs w:val="28"/>
        </w:rPr>
        <w:t>офспілок на національному рівні</w:t>
      </w:r>
      <w:r w:rsidR="009E6730">
        <w:rPr>
          <w:rFonts w:ascii="Times New Roman" w:hAnsi="Times New Roman" w:cs="Times New Roman"/>
          <w:sz w:val="28"/>
          <w:szCs w:val="28"/>
        </w:rPr>
        <w:t xml:space="preserve">, </w:t>
      </w:r>
      <w:r w:rsidR="008C5791" w:rsidRPr="008C5791">
        <w:rPr>
          <w:rFonts w:ascii="Times New Roman" w:hAnsi="Times New Roman" w:cs="Times New Roman"/>
          <w:sz w:val="28"/>
          <w:szCs w:val="28"/>
        </w:rPr>
        <w:t>Спільним представницьким органом сторони роботодавців на національному рівні.</w:t>
      </w:r>
    </w:p>
    <w:p w:rsidR="0068752A" w:rsidRDefault="0068752A" w:rsidP="00A36936">
      <w:pPr>
        <w:suppressAutoHyphens/>
        <w:spacing w:before="60" w:after="60" w:line="240" w:lineRule="auto"/>
        <w:ind w:firstLine="567"/>
        <w:jc w:val="both"/>
        <w:rPr>
          <w:rFonts w:ascii="Times New Roman" w:hAnsi="Times New Roman" w:cs="Times New Roman"/>
          <w:sz w:val="28"/>
          <w:szCs w:val="28"/>
        </w:rPr>
      </w:pPr>
      <w:r w:rsidRPr="0068752A">
        <w:rPr>
          <w:rFonts w:ascii="Times New Roman" w:hAnsi="Times New Roman" w:cs="Times New Roman"/>
          <w:sz w:val="28"/>
          <w:szCs w:val="28"/>
        </w:rPr>
        <w:t>Проект акта не стосується сфери наукової та науково-технічної діяльності та не потребує погодження Науковим комітетом Національної ради України з питань розвитку науки і технологій.</w:t>
      </w:r>
    </w:p>
    <w:p w:rsidR="00811B9F" w:rsidRPr="00261CF8" w:rsidRDefault="00811B9F" w:rsidP="0068752A">
      <w:pPr>
        <w:suppressAutoHyphens/>
        <w:spacing w:before="120" w:after="120" w:line="240" w:lineRule="auto"/>
        <w:ind w:firstLine="567"/>
        <w:rPr>
          <w:rFonts w:ascii="Times New Roman" w:eastAsia="Times New Roman" w:hAnsi="Times New Roman" w:cs="Times New Roman"/>
          <w:b/>
          <w:sz w:val="28"/>
          <w:szCs w:val="28"/>
          <w:lang w:eastAsia="ar-SA"/>
        </w:rPr>
      </w:pPr>
      <w:r w:rsidRPr="00261CF8">
        <w:rPr>
          <w:rFonts w:ascii="Times New Roman" w:eastAsia="Times New Roman" w:hAnsi="Times New Roman" w:cs="Times New Roman"/>
          <w:b/>
          <w:sz w:val="28"/>
          <w:szCs w:val="28"/>
          <w:lang w:eastAsia="ar-SA"/>
        </w:rPr>
        <w:t>8. Громадське обговорення</w:t>
      </w:r>
    </w:p>
    <w:p w:rsidR="00F47E2C" w:rsidRPr="00F47E2C" w:rsidRDefault="00F47E2C" w:rsidP="00F47E2C">
      <w:pPr>
        <w:suppressAutoHyphens/>
        <w:spacing w:before="120" w:after="120" w:line="240" w:lineRule="auto"/>
        <w:ind w:firstLine="567"/>
        <w:jc w:val="both"/>
        <w:rPr>
          <w:rFonts w:ascii="Times New Roman" w:eastAsia="Times New Roman" w:hAnsi="Times New Roman" w:cs="Times New Roman"/>
          <w:sz w:val="28"/>
          <w:szCs w:val="28"/>
          <w:lang w:eastAsia="ar-SA"/>
        </w:rPr>
      </w:pPr>
      <w:r w:rsidRPr="00F47E2C">
        <w:rPr>
          <w:rFonts w:ascii="Times New Roman" w:eastAsia="Times New Roman" w:hAnsi="Times New Roman" w:cs="Times New Roman"/>
          <w:sz w:val="28"/>
          <w:szCs w:val="28"/>
          <w:lang w:eastAsia="ar-SA"/>
        </w:rPr>
        <w:t xml:space="preserve">Проект акта оприлюднено на офіційному сайті Мінсоцполітики в розділі ,,Нормативна база / Проекти нормативно-правових актів”: </w:t>
      </w:r>
      <w:hyperlink r:id="rId8" w:history="1">
        <w:r w:rsidR="00A22D62" w:rsidRPr="009C62D6">
          <w:rPr>
            <w:rStyle w:val="ae"/>
            <w:rFonts w:ascii="Times New Roman" w:eastAsia="Times New Roman" w:hAnsi="Times New Roman" w:cs="Times New Roman"/>
            <w:sz w:val="28"/>
            <w:szCs w:val="28"/>
            <w:lang w:eastAsia="ar-SA"/>
          </w:rPr>
          <w:t>https://www.msp.gov.ua/projects/452/</w:t>
        </w:r>
      </w:hyperlink>
      <w:r w:rsidR="00A22D62">
        <w:rPr>
          <w:rFonts w:ascii="Times New Roman" w:eastAsia="Times New Roman" w:hAnsi="Times New Roman" w:cs="Times New Roman"/>
          <w:sz w:val="28"/>
          <w:szCs w:val="28"/>
          <w:lang w:eastAsia="ar-SA"/>
        </w:rPr>
        <w:t xml:space="preserve"> </w:t>
      </w:r>
      <w:r w:rsidRPr="00A22D62">
        <w:rPr>
          <w:rFonts w:ascii="Times New Roman" w:eastAsia="Times New Roman" w:hAnsi="Times New Roman" w:cs="Times New Roman"/>
          <w:sz w:val="28"/>
          <w:szCs w:val="28"/>
          <w:lang w:eastAsia="ar-SA"/>
        </w:rPr>
        <w:t>.</w:t>
      </w:r>
      <w:r w:rsidRPr="00F47E2C">
        <w:rPr>
          <w:rFonts w:ascii="Times New Roman" w:eastAsia="Times New Roman" w:hAnsi="Times New Roman" w:cs="Times New Roman"/>
          <w:sz w:val="28"/>
          <w:szCs w:val="28"/>
          <w:lang w:eastAsia="ar-SA"/>
        </w:rPr>
        <w:t xml:space="preserve"> </w:t>
      </w:r>
    </w:p>
    <w:p w:rsidR="00F47E2C" w:rsidRDefault="00F47E2C" w:rsidP="00F47E2C">
      <w:pPr>
        <w:suppressAutoHyphens/>
        <w:spacing w:before="120" w:after="120" w:line="240" w:lineRule="auto"/>
        <w:ind w:firstLine="567"/>
        <w:jc w:val="both"/>
        <w:rPr>
          <w:rFonts w:ascii="Times New Roman" w:eastAsia="Times New Roman" w:hAnsi="Times New Roman" w:cs="Times New Roman"/>
          <w:sz w:val="28"/>
          <w:szCs w:val="28"/>
          <w:lang w:eastAsia="ar-SA"/>
        </w:rPr>
      </w:pPr>
      <w:r w:rsidRPr="00F47E2C">
        <w:rPr>
          <w:rFonts w:ascii="Times New Roman" w:eastAsia="Times New Roman" w:hAnsi="Times New Roman" w:cs="Times New Roman"/>
          <w:sz w:val="28"/>
          <w:szCs w:val="28"/>
          <w:lang w:eastAsia="ar-SA"/>
        </w:rPr>
        <w:t xml:space="preserve">Повідомлення про оприлюднення регуляторного акту розміщено сайті Мінсоцполітики в розділі ,,Нормативна база / Регуляторна політика”: </w:t>
      </w:r>
      <w:hyperlink r:id="rId9" w:history="1">
        <w:r w:rsidR="00052C73" w:rsidRPr="00C95D66">
          <w:rPr>
            <w:rStyle w:val="ae"/>
            <w:rFonts w:ascii="Times New Roman" w:eastAsia="Times New Roman" w:hAnsi="Times New Roman" w:cs="Times New Roman"/>
            <w:sz w:val="28"/>
            <w:szCs w:val="28"/>
            <w:lang w:eastAsia="ar-SA"/>
          </w:rPr>
          <w:t>https://www.msp.gov.ua/news/17299.html</w:t>
        </w:r>
      </w:hyperlink>
      <w:r w:rsidR="00052C73">
        <w:rPr>
          <w:rFonts w:ascii="Times New Roman" w:eastAsia="Times New Roman" w:hAnsi="Times New Roman" w:cs="Times New Roman"/>
          <w:sz w:val="28"/>
          <w:szCs w:val="28"/>
          <w:lang w:eastAsia="ar-SA"/>
        </w:rPr>
        <w:t xml:space="preserve"> </w:t>
      </w:r>
      <w:r w:rsidRPr="00F47E2C">
        <w:rPr>
          <w:rFonts w:ascii="Times New Roman" w:eastAsia="Times New Roman" w:hAnsi="Times New Roman" w:cs="Times New Roman"/>
          <w:sz w:val="28"/>
          <w:szCs w:val="28"/>
          <w:lang w:eastAsia="ar-SA"/>
        </w:rPr>
        <w:t>.</w:t>
      </w:r>
    </w:p>
    <w:p w:rsidR="00811B9F" w:rsidRPr="00261CF8" w:rsidRDefault="00811B9F" w:rsidP="00F47E2C">
      <w:pPr>
        <w:suppressAutoHyphens/>
        <w:spacing w:before="120" w:after="120" w:line="240" w:lineRule="auto"/>
        <w:ind w:firstLine="567"/>
        <w:rPr>
          <w:rFonts w:ascii="Times New Roman" w:eastAsia="Times New Roman" w:hAnsi="Times New Roman" w:cs="Times New Roman"/>
          <w:b/>
          <w:color w:val="000000"/>
          <w:sz w:val="28"/>
          <w:szCs w:val="28"/>
          <w:lang w:eastAsia="ar-SA"/>
        </w:rPr>
      </w:pPr>
      <w:r w:rsidRPr="00261CF8">
        <w:rPr>
          <w:rFonts w:ascii="Times New Roman" w:eastAsia="Times New Roman" w:hAnsi="Times New Roman" w:cs="Times New Roman"/>
          <w:b/>
          <w:color w:val="000000"/>
          <w:sz w:val="28"/>
          <w:szCs w:val="28"/>
          <w:lang w:eastAsia="ar-SA"/>
        </w:rPr>
        <w:t>9. Позиція заінтересованих органів</w:t>
      </w:r>
    </w:p>
    <w:p w:rsidR="00F47E2C" w:rsidRDefault="00F47E2C" w:rsidP="00F47E2C">
      <w:pPr>
        <w:suppressAutoHyphens/>
        <w:spacing w:before="120" w:after="120" w:line="240" w:lineRule="auto"/>
        <w:ind w:firstLine="567"/>
        <w:jc w:val="both"/>
        <w:rPr>
          <w:rFonts w:ascii="Times New Roman" w:eastAsia="Times New Roman" w:hAnsi="Times New Roman" w:cs="Times New Roman"/>
          <w:color w:val="000000"/>
          <w:sz w:val="28"/>
          <w:szCs w:val="28"/>
          <w:lang w:eastAsia="ar-SA"/>
        </w:rPr>
      </w:pPr>
      <w:r w:rsidRPr="00F47E2C">
        <w:rPr>
          <w:rFonts w:ascii="Times New Roman" w:eastAsia="Times New Roman" w:hAnsi="Times New Roman" w:cs="Times New Roman"/>
          <w:color w:val="000000"/>
          <w:sz w:val="28"/>
          <w:szCs w:val="28"/>
          <w:lang w:eastAsia="ar-SA"/>
        </w:rPr>
        <w:t>Проект акта потребує погодження з Міністерством фінансів, Міністерством економічного розвитку і торгівлі, Міністерством регіонального розвитку, будівництва та житлово-комунального господарства, Міністерством енергетики та вугільної промисловості, Державною регуляторною службою України, Уповноваженим Верховної Ради України з прав людини</w:t>
      </w:r>
      <w:r w:rsidR="00AD70B5">
        <w:rPr>
          <w:rFonts w:ascii="Times New Roman" w:eastAsia="Times New Roman" w:hAnsi="Times New Roman" w:cs="Times New Roman"/>
          <w:color w:val="000000"/>
          <w:sz w:val="28"/>
          <w:szCs w:val="28"/>
          <w:lang w:eastAsia="ar-SA"/>
        </w:rPr>
        <w:t>, АТ ,,Ощадбанк</w:t>
      </w:r>
      <w:r w:rsidR="00AD70B5" w:rsidRPr="00AD70B5">
        <w:rPr>
          <w:rFonts w:ascii="Times New Roman" w:eastAsia="Times New Roman" w:hAnsi="Times New Roman" w:cs="Times New Roman"/>
          <w:color w:val="000000"/>
          <w:sz w:val="28"/>
          <w:szCs w:val="28"/>
          <w:lang w:val="ru-RU" w:eastAsia="ar-SA"/>
        </w:rPr>
        <w:t>”</w:t>
      </w:r>
      <w:r w:rsidRPr="00F47E2C">
        <w:rPr>
          <w:rFonts w:ascii="Times New Roman" w:eastAsia="Times New Roman" w:hAnsi="Times New Roman" w:cs="Times New Roman"/>
          <w:color w:val="000000"/>
          <w:sz w:val="28"/>
          <w:szCs w:val="28"/>
          <w:lang w:eastAsia="ar-SA"/>
        </w:rPr>
        <w:t>.</w:t>
      </w:r>
    </w:p>
    <w:p w:rsidR="00811B9F" w:rsidRPr="009165C2" w:rsidRDefault="00811B9F" w:rsidP="00746342">
      <w:pPr>
        <w:suppressAutoHyphens/>
        <w:spacing w:before="120" w:after="120" w:line="240" w:lineRule="auto"/>
        <w:ind w:firstLine="567"/>
        <w:rPr>
          <w:rFonts w:ascii="Times New Roman" w:eastAsia="Times New Roman" w:hAnsi="Times New Roman" w:cs="Times New Roman"/>
          <w:b/>
          <w:color w:val="000000"/>
          <w:sz w:val="28"/>
          <w:szCs w:val="28"/>
          <w:lang w:eastAsia="ar-SA"/>
        </w:rPr>
      </w:pPr>
      <w:r w:rsidRPr="009165C2">
        <w:rPr>
          <w:rFonts w:ascii="Times New Roman" w:eastAsia="Times New Roman" w:hAnsi="Times New Roman" w:cs="Times New Roman"/>
          <w:b/>
          <w:color w:val="000000"/>
          <w:sz w:val="28"/>
          <w:szCs w:val="28"/>
          <w:lang w:eastAsia="ar-SA"/>
        </w:rPr>
        <w:t>10. Правова експертиза</w:t>
      </w:r>
    </w:p>
    <w:p w:rsidR="00626A87" w:rsidRDefault="00D573BA" w:rsidP="00626A87">
      <w:pPr>
        <w:suppressAutoHyphen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акта потребує </w:t>
      </w:r>
      <w:r w:rsidRPr="00626A87">
        <w:rPr>
          <w:rFonts w:ascii="Times New Roman" w:hAnsi="Times New Roman" w:cs="Times New Roman"/>
          <w:sz w:val="28"/>
          <w:szCs w:val="28"/>
        </w:rPr>
        <w:t>проведен</w:t>
      </w:r>
      <w:r>
        <w:rPr>
          <w:rFonts w:ascii="Times New Roman" w:hAnsi="Times New Roman" w:cs="Times New Roman"/>
          <w:sz w:val="28"/>
          <w:szCs w:val="28"/>
        </w:rPr>
        <w:t>ня</w:t>
      </w:r>
      <w:r w:rsidRPr="00626A87">
        <w:rPr>
          <w:rFonts w:ascii="Times New Roman" w:hAnsi="Times New Roman" w:cs="Times New Roman"/>
          <w:sz w:val="28"/>
          <w:szCs w:val="28"/>
        </w:rPr>
        <w:t xml:space="preserve"> правов</w:t>
      </w:r>
      <w:r>
        <w:rPr>
          <w:rFonts w:ascii="Times New Roman" w:hAnsi="Times New Roman" w:cs="Times New Roman"/>
          <w:sz w:val="28"/>
          <w:szCs w:val="28"/>
        </w:rPr>
        <w:t>ої</w:t>
      </w:r>
      <w:r w:rsidRPr="00626A87">
        <w:rPr>
          <w:rFonts w:ascii="Times New Roman" w:hAnsi="Times New Roman" w:cs="Times New Roman"/>
          <w:sz w:val="28"/>
          <w:szCs w:val="28"/>
        </w:rPr>
        <w:t xml:space="preserve"> експертиз</w:t>
      </w:r>
      <w:r>
        <w:rPr>
          <w:rFonts w:ascii="Times New Roman" w:hAnsi="Times New Roman" w:cs="Times New Roman"/>
          <w:sz w:val="28"/>
          <w:szCs w:val="28"/>
        </w:rPr>
        <w:t>и</w:t>
      </w:r>
      <w:r w:rsidRPr="00626A87">
        <w:rPr>
          <w:rFonts w:ascii="Times New Roman" w:hAnsi="Times New Roman" w:cs="Times New Roman"/>
          <w:sz w:val="28"/>
          <w:szCs w:val="28"/>
        </w:rPr>
        <w:t xml:space="preserve"> </w:t>
      </w:r>
      <w:r w:rsidR="00626A87" w:rsidRPr="00626A87">
        <w:rPr>
          <w:rFonts w:ascii="Times New Roman" w:hAnsi="Times New Roman" w:cs="Times New Roman"/>
          <w:sz w:val="28"/>
          <w:szCs w:val="28"/>
        </w:rPr>
        <w:t>Міністерством юстиції</w:t>
      </w:r>
      <w:r>
        <w:rPr>
          <w:rFonts w:ascii="Times New Roman" w:hAnsi="Times New Roman" w:cs="Times New Roman"/>
          <w:sz w:val="28"/>
          <w:szCs w:val="28"/>
        </w:rPr>
        <w:t>.</w:t>
      </w:r>
    </w:p>
    <w:p w:rsidR="00087B99" w:rsidRDefault="00087B99" w:rsidP="00B64795">
      <w:pPr>
        <w:suppressAutoHyphens/>
        <w:spacing w:before="120" w:after="120" w:line="240" w:lineRule="auto"/>
        <w:ind w:firstLine="567"/>
        <w:rPr>
          <w:rFonts w:ascii="Times New Roman" w:eastAsia="Times New Roman" w:hAnsi="Times New Roman" w:cs="Times New Roman"/>
          <w:b/>
          <w:color w:val="000000"/>
          <w:sz w:val="28"/>
          <w:szCs w:val="28"/>
          <w:lang w:eastAsia="ar-SA"/>
        </w:rPr>
      </w:pPr>
    </w:p>
    <w:p w:rsidR="00087B99" w:rsidRDefault="00087B99" w:rsidP="00B64795">
      <w:pPr>
        <w:suppressAutoHyphens/>
        <w:spacing w:before="120" w:after="120" w:line="240" w:lineRule="auto"/>
        <w:ind w:firstLine="567"/>
        <w:rPr>
          <w:rFonts w:ascii="Times New Roman" w:eastAsia="Times New Roman" w:hAnsi="Times New Roman" w:cs="Times New Roman"/>
          <w:b/>
          <w:color w:val="000000"/>
          <w:sz w:val="28"/>
          <w:szCs w:val="28"/>
          <w:lang w:eastAsia="ar-SA"/>
        </w:rPr>
      </w:pPr>
    </w:p>
    <w:p w:rsidR="00B64795" w:rsidRPr="00B64795" w:rsidRDefault="00B64795" w:rsidP="00B64795">
      <w:pPr>
        <w:suppressAutoHyphens/>
        <w:spacing w:before="120" w:after="120" w:line="240" w:lineRule="auto"/>
        <w:ind w:firstLine="567"/>
        <w:rPr>
          <w:rFonts w:ascii="Times New Roman" w:eastAsia="Times New Roman" w:hAnsi="Times New Roman" w:cs="Times New Roman"/>
          <w:b/>
          <w:color w:val="000000"/>
          <w:sz w:val="28"/>
          <w:szCs w:val="28"/>
          <w:lang w:eastAsia="ar-SA"/>
        </w:rPr>
      </w:pPr>
      <w:r w:rsidRPr="00B64795">
        <w:rPr>
          <w:rFonts w:ascii="Times New Roman" w:eastAsia="Times New Roman" w:hAnsi="Times New Roman" w:cs="Times New Roman"/>
          <w:b/>
          <w:color w:val="000000"/>
          <w:sz w:val="28"/>
          <w:szCs w:val="28"/>
          <w:lang w:eastAsia="ar-SA"/>
        </w:rPr>
        <w:lastRenderedPageBreak/>
        <w:t>11. Запобігання дискримінації</w:t>
      </w:r>
    </w:p>
    <w:p w:rsidR="00B37C9A" w:rsidRPr="00B64795" w:rsidRDefault="00B64795" w:rsidP="00C80E7D">
      <w:pPr>
        <w:suppressAutoHyphens/>
        <w:spacing w:before="120" w:after="120" w:line="240" w:lineRule="auto"/>
        <w:ind w:firstLine="567"/>
        <w:jc w:val="both"/>
        <w:rPr>
          <w:rFonts w:ascii="Times New Roman" w:eastAsia="Times New Roman" w:hAnsi="Times New Roman" w:cs="Times New Roman"/>
          <w:color w:val="000000"/>
          <w:sz w:val="28"/>
          <w:szCs w:val="28"/>
          <w:lang w:eastAsia="ar-SA"/>
        </w:rPr>
      </w:pPr>
      <w:r w:rsidRPr="00B64795">
        <w:rPr>
          <w:rFonts w:ascii="Times New Roman" w:eastAsia="Times New Roman" w:hAnsi="Times New Roman" w:cs="Times New Roman"/>
          <w:color w:val="000000"/>
          <w:sz w:val="28"/>
          <w:szCs w:val="28"/>
          <w:lang w:eastAsia="ar-SA"/>
        </w:rPr>
        <w:t xml:space="preserve">У проекті акта відсутні положення, які містять ознаки дискримінації. Громадська </w:t>
      </w:r>
      <w:proofErr w:type="spellStart"/>
      <w:r w:rsidRPr="00B64795">
        <w:rPr>
          <w:rFonts w:ascii="Times New Roman" w:eastAsia="Times New Roman" w:hAnsi="Times New Roman" w:cs="Times New Roman"/>
          <w:color w:val="000000"/>
          <w:sz w:val="28"/>
          <w:szCs w:val="28"/>
          <w:lang w:eastAsia="ar-SA"/>
        </w:rPr>
        <w:t>антидискримінаційна</w:t>
      </w:r>
      <w:proofErr w:type="spellEnd"/>
      <w:r w:rsidRPr="00B64795">
        <w:rPr>
          <w:rFonts w:ascii="Times New Roman" w:eastAsia="Times New Roman" w:hAnsi="Times New Roman" w:cs="Times New Roman"/>
          <w:color w:val="000000"/>
          <w:sz w:val="28"/>
          <w:szCs w:val="28"/>
          <w:lang w:eastAsia="ar-SA"/>
        </w:rPr>
        <w:t xml:space="preserve"> експертиза не проводилась.</w:t>
      </w:r>
    </w:p>
    <w:p w:rsidR="00B64795" w:rsidRPr="00B64795" w:rsidRDefault="00B64795" w:rsidP="00B64795">
      <w:pPr>
        <w:suppressAutoHyphens/>
        <w:spacing w:before="120" w:after="120" w:line="240" w:lineRule="auto"/>
        <w:ind w:firstLine="567"/>
        <w:rPr>
          <w:rFonts w:ascii="Times New Roman" w:eastAsia="Times New Roman" w:hAnsi="Times New Roman" w:cs="Times New Roman"/>
          <w:b/>
          <w:color w:val="000000"/>
          <w:sz w:val="28"/>
          <w:szCs w:val="28"/>
          <w:lang w:eastAsia="ar-SA"/>
        </w:rPr>
      </w:pPr>
      <w:r w:rsidRPr="00B64795">
        <w:rPr>
          <w:rFonts w:ascii="Times New Roman" w:eastAsia="Times New Roman" w:hAnsi="Times New Roman" w:cs="Times New Roman"/>
          <w:b/>
          <w:color w:val="000000"/>
          <w:sz w:val="28"/>
          <w:szCs w:val="28"/>
          <w:lang w:eastAsia="ar-SA"/>
        </w:rPr>
        <w:t>11</w:t>
      </w:r>
      <w:r w:rsidRPr="00B64795">
        <w:rPr>
          <w:rFonts w:ascii="Times New Roman" w:eastAsia="Times New Roman" w:hAnsi="Times New Roman" w:cs="Times New Roman"/>
          <w:b/>
          <w:color w:val="000000"/>
          <w:sz w:val="28"/>
          <w:szCs w:val="28"/>
          <w:vertAlign w:val="superscript"/>
          <w:lang w:eastAsia="ar-SA"/>
        </w:rPr>
        <w:t>1</w:t>
      </w:r>
      <w:r w:rsidRPr="00B64795">
        <w:rPr>
          <w:rFonts w:ascii="Times New Roman" w:eastAsia="Times New Roman" w:hAnsi="Times New Roman" w:cs="Times New Roman"/>
          <w:b/>
          <w:color w:val="000000"/>
          <w:sz w:val="28"/>
          <w:szCs w:val="28"/>
          <w:lang w:eastAsia="ar-SA"/>
        </w:rPr>
        <w:t>. Відповідність принципу забезпечення рівних прав та можливостей жінок і чоловіків</w:t>
      </w:r>
    </w:p>
    <w:p w:rsidR="00FE7FF1" w:rsidRDefault="00B64795" w:rsidP="00B37C9A">
      <w:pPr>
        <w:suppressAutoHyphens/>
        <w:spacing w:before="120" w:after="120" w:line="240" w:lineRule="auto"/>
        <w:ind w:firstLine="567"/>
        <w:jc w:val="both"/>
        <w:rPr>
          <w:rFonts w:ascii="Times New Roman" w:eastAsia="Times New Roman" w:hAnsi="Times New Roman" w:cs="Times New Roman"/>
          <w:color w:val="000000"/>
          <w:sz w:val="28"/>
          <w:szCs w:val="28"/>
          <w:lang w:eastAsia="ar-SA"/>
        </w:rPr>
      </w:pPr>
      <w:r w:rsidRPr="00B64795">
        <w:rPr>
          <w:rFonts w:ascii="Times New Roman" w:eastAsia="Times New Roman" w:hAnsi="Times New Roman" w:cs="Times New Roman"/>
          <w:color w:val="000000"/>
          <w:sz w:val="28"/>
          <w:szCs w:val="28"/>
          <w:lang w:eastAsia="ar-SA"/>
        </w:rPr>
        <w:t>У проекті акта відсутні положення, які містять ознаки порушення принципу забезпечення рівних прав та можливостей жінок і чоловіків.</w:t>
      </w:r>
    </w:p>
    <w:p w:rsidR="004522FC" w:rsidRPr="00B64795" w:rsidRDefault="00811B9F" w:rsidP="00B64795">
      <w:pPr>
        <w:suppressAutoHyphens/>
        <w:spacing w:before="120" w:after="120" w:line="240" w:lineRule="auto"/>
        <w:ind w:firstLine="567"/>
        <w:jc w:val="both"/>
        <w:rPr>
          <w:rFonts w:ascii="Times New Roman" w:eastAsia="Times New Roman" w:hAnsi="Times New Roman" w:cs="Times New Roman"/>
          <w:b/>
          <w:color w:val="000000"/>
          <w:sz w:val="28"/>
          <w:szCs w:val="28"/>
          <w:lang w:eastAsia="ar-SA"/>
        </w:rPr>
      </w:pPr>
      <w:r w:rsidRPr="00B64795">
        <w:rPr>
          <w:rFonts w:ascii="Times New Roman" w:eastAsia="Times New Roman" w:hAnsi="Times New Roman" w:cs="Times New Roman"/>
          <w:b/>
          <w:color w:val="000000"/>
          <w:sz w:val="28"/>
          <w:szCs w:val="28"/>
          <w:lang w:eastAsia="ar-SA"/>
        </w:rPr>
        <w:t>12. Запобігання корупції</w:t>
      </w:r>
    </w:p>
    <w:p w:rsidR="0062002E" w:rsidRDefault="0062002E" w:rsidP="00746342">
      <w:pPr>
        <w:suppressAutoHyphens/>
        <w:spacing w:before="120" w:after="120" w:line="240" w:lineRule="auto"/>
        <w:ind w:firstLine="567"/>
        <w:jc w:val="both"/>
        <w:rPr>
          <w:rFonts w:ascii="Times New Roman" w:eastAsia="Times New Roman" w:hAnsi="Times New Roman" w:cs="Times New Roman"/>
          <w:color w:val="000000"/>
          <w:sz w:val="28"/>
          <w:szCs w:val="28"/>
          <w:lang w:eastAsia="ar-SA"/>
        </w:rPr>
      </w:pPr>
      <w:r w:rsidRPr="004522FC">
        <w:rPr>
          <w:rFonts w:ascii="Times New Roman" w:eastAsia="Times New Roman" w:hAnsi="Times New Roman" w:cs="Times New Roman"/>
          <w:color w:val="000000"/>
          <w:sz w:val="28"/>
          <w:szCs w:val="28"/>
          <w:lang w:eastAsia="ar-SA"/>
        </w:rPr>
        <w:t>У проекті акта відсутні правила та процедури, які можуть містити ризики вчинення корупційних правопорушень. Громадська антикорупційна експертиза не проводилась.</w:t>
      </w:r>
    </w:p>
    <w:p w:rsidR="0062002E" w:rsidRPr="00F75D03" w:rsidRDefault="0062002E" w:rsidP="00746342">
      <w:pPr>
        <w:suppressAutoHyphens/>
        <w:spacing w:before="120" w:after="120" w:line="240" w:lineRule="auto"/>
        <w:ind w:firstLine="567"/>
        <w:rPr>
          <w:rFonts w:ascii="Times New Roman" w:eastAsia="Times New Roman" w:hAnsi="Times New Roman" w:cs="Times New Roman"/>
          <w:b/>
          <w:color w:val="000000"/>
          <w:sz w:val="28"/>
          <w:szCs w:val="28"/>
          <w:lang w:eastAsia="ar-SA"/>
        </w:rPr>
      </w:pPr>
      <w:r w:rsidRPr="00F75D03">
        <w:rPr>
          <w:rFonts w:ascii="Times New Roman" w:eastAsia="Times New Roman" w:hAnsi="Times New Roman" w:cs="Times New Roman"/>
          <w:b/>
          <w:color w:val="000000"/>
          <w:sz w:val="28"/>
          <w:szCs w:val="28"/>
          <w:lang w:eastAsia="ar-SA"/>
        </w:rPr>
        <w:t>13. Прогноз результатів</w:t>
      </w:r>
    </w:p>
    <w:p w:rsidR="00F25C6D" w:rsidRDefault="00B24A49" w:rsidP="00550F02">
      <w:pPr>
        <w:spacing w:after="0" w:line="276" w:lineRule="auto"/>
        <w:ind w:firstLine="567"/>
        <w:jc w:val="both"/>
        <w:rPr>
          <w:rFonts w:ascii="Times New Roman" w:eastAsia="Batang" w:hAnsi="Times New Roman" w:cs="Times New Roman"/>
          <w:sz w:val="28"/>
          <w:szCs w:val="28"/>
          <w:lang w:eastAsia="ru-RU"/>
        </w:rPr>
      </w:pPr>
      <w:r w:rsidRPr="007561B6">
        <w:rPr>
          <w:rFonts w:ascii="Times New Roman" w:hAnsi="Times New Roman" w:cs="Times New Roman"/>
          <w:bCs/>
          <w:sz w:val="28"/>
          <w:szCs w:val="28"/>
        </w:rPr>
        <w:t xml:space="preserve">Прийняття проекту акта дозволить </w:t>
      </w:r>
      <w:r w:rsidR="00781357">
        <w:rPr>
          <w:rFonts w:ascii="Times New Roman" w:hAnsi="Times New Roman" w:cs="Times New Roman"/>
          <w:bCs/>
          <w:sz w:val="28"/>
          <w:szCs w:val="28"/>
        </w:rPr>
        <w:t>у</w:t>
      </w:r>
      <w:r w:rsidR="008C5791" w:rsidRPr="008C5791">
        <w:rPr>
          <w:rFonts w:ascii="Times New Roman" w:hAnsi="Times New Roman" w:cs="Times New Roman"/>
          <w:bCs/>
          <w:sz w:val="28"/>
          <w:szCs w:val="28"/>
        </w:rPr>
        <w:t>досконал</w:t>
      </w:r>
      <w:r w:rsidR="008C5791">
        <w:rPr>
          <w:rFonts w:ascii="Times New Roman" w:hAnsi="Times New Roman" w:cs="Times New Roman"/>
          <w:bCs/>
          <w:sz w:val="28"/>
          <w:szCs w:val="28"/>
        </w:rPr>
        <w:t>ити</w:t>
      </w:r>
      <w:r w:rsidR="008C5791" w:rsidRPr="008C5791">
        <w:rPr>
          <w:rFonts w:ascii="Times New Roman" w:hAnsi="Times New Roman" w:cs="Times New Roman"/>
          <w:bCs/>
          <w:sz w:val="28"/>
          <w:szCs w:val="28"/>
        </w:rPr>
        <w:t xml:space="preserve"> механізм надання </w:t>
      </w:r>
      <w:r w:rsidR="009E6730">
        <w:rPr>
          <w:rFonts w:ascii="Times New Roman" w:hAnsi="Times New Roman" w:cs="Times New Roman"/>
          <w:bCs/>
          <w:sz w:val="28"/>
          <w:szCs w:val="28"/>
        </w:rPr>
        <w:t xml:space="preserve">житлових </w:t>
      </w:r>
      <w:r w:rsidR="008C5791" w:rsidRPr="008C5791">
        <w:rPr>
          <w:rFonts w:ascii="Times New Roman" w:hAnsi="Times New Roman" w:cs="Times New Roman"/>
          <w:bCs/>
          <w:sz w:val="28"/>
          <w:szCs w:val="28"/>
        </w:rPr>
        <w:t xml:space="preserve">субсидій </w:t>
      </w:r>
      <w:r w:rsidR="009E6730">
        <w:rPr>
          <w:rFonts w:ascii="Times New Roman" w:hAnsi="Times New Roman" w:cs="Times New Roman"/>
          <w:bCs/>
          <w:sz w:val="28"/>
          <w:szCs w:val="28"/>
        </w:rPr>
        <w:t xml:space="preserve">та пільг </w:t>
      </w:r>
      <w:r w:rsidR="008C5791" w:rsidRPr="008C5791">
        <w:rPr>
          <w:rFonts w:ascii="Times New Roman" w:hAnsi="Times New Roman" w:cs="Times New Roman"/>
          <w:bCs/>
          <w:sz w:val="28"/>
          <w:szCs w:val="28"/>
        </w:rPr>
        <w:t>на оплату житлово-комунальних послуг</w:t>
      </w:r>
      <w:r w:rsidR="00647753">
        <w:rPr>
          <w:rFonts w:ascii="Times New Roman" w:hAnsi="Times New Roman" w:cs="Times New Roman"/>
          <w:bCs/>
          <w:sz w:val="28"/>
          <w:szCs w:val="28"/>
        </w:rPr>
        <w:t xml:space="preserve"> </w:t>
      </w:r>
      <w:r w:rsidR="009E6730">
        <w:rPr>
          <w:rFonts w:ascii="Times New Roman" w:hAnsi="Times New Roman" w:cs="Times New Roman"/>
          <w:bCs/>
          <w:sz w:val="28"/>
          <w:szCs w:val="28"/>
        </w:rPr>
        <w:t>у г</w:t>
      </w:r>
      <w:r w:rsidR="00F47E2C">
        <w:rPr>
          <w:rFonts w:ascii="Times New Roman" w:hAnsi="Times New Roman" w:cs="Times New Roman"/>
          <w:bCs/>
          <w:sz w:val="28"/>
          <w:szCs w:val="28"/>
        </w:rPr>
        <w:t>рошовій</w:t>
      </w:r>
      <w:r w:rsidR="009E6730">
        <w:rPr>
          <w:rFonts w:ascii="Times New Roman" w:hAnsi="Times New Roman" w:cs="Times New Roman"/>
          <w:bCs/>
          <w:sz w:val="28"/>
          <w:szCs w:val="28"/>
        </w:rPr>
        <w:t xml:space="preserve"> формі</w:t>
      </w:r>
      <w:r w:rsidRPr="007561B6">
        <w:rPr>
          <w:rFonts w:ascii="Times New Roman" w:hAnsi="Times New Roman" w:cs="Times New Roman"/>
          <w:bCs/>
          <w:sz w:val="28"/>
          <w:szCs w:val="28"/>
        </w:rPr>
        <w:t>.</w:t>
      </w:r>
      <w:bookmarkStart w:id="0" w:name="954"/>
      <w:bookmarkStart w:id="1" w:name="n1317"/>
      <w:bookmarkEnd w:id="0"/>
      <w:bookmarkEnd w:id="1"/>
    </w:p>
    <w:p w:rsidR="00550F02" w:rsidRDefault="00550F02" w:rsidP="00550F02">
      <w:pPr>
        <w:spacing w:after="0" w:line="276" w:lineRule="auto"/>
        <w:ind w:firstLine="567"/>
        <w:jc w:val="both"/>
        <w:rPr>
          <w:rFonts w:ascii="Times New Roman" w:eastAsia="Batang" w:hAnsi="Times New Roman" w:cs="Times New Roman"/>
          <w:sz w:val="16"/>
          <w:szCs w:val="16"/>
          <w:lang w:eastAsia="ru-RU"/>
        </w:rPr>
      </w:pPr>
    </w:p>
    <w:p w:rsidR="00082D90" w:rsidRPr="009518AC" w:rsidRDefault="00082D90" w:rsidP="00550F02">
      <w:pPr>
        <w:spacing w:after="0" w:line="276" w:lineRule="auto"/>
        <w:ind w:firstLine="567"/>
        <w:jc w:val="both"/>
        <w:rPr>
          <w:rFonts w:ascii="Times New Roman" w:eastAsia="Batang" w:hAnsi="Times New Roman" w:cs="Times New Roman"/>
          <w:sz w:val="16"/>
          <w:szCs w:val="16"/>
          <w:lang w:eastAsia="ru-RU"/>
        </w:rPr>
      </w:pPr>
    </w:p>
    <w:p w:rsidR="00B874C8" w:rsidRPr="004522FC" w:rsidRDefault="005F240B" w:rsidP="004522FC">
      <w:pPr>
        <w:tabs>
          <w:tab w:val="left" w:pos="390"/>
        </w:tabs>
        <w:spacing w:after="0" w:line="100" w:lineRule="atLeast"/>
        <w:rPr>
          <w:rFonts w:ascii="Times New Roman" w:eastAsia="Times New Roman" w:hAnsi="Times New Roman" w:cs="Times New Roman"/>
          <w:b/>
          <w:sz w:val="28"/>
          <w:szCs w:val="28"/>
          <w:lang w:eastAsia="ru-RU"/>
        </w:rPr>
      </w:pPr>
      <w:r w:rsidRPr="005F240B">
        <w:rPr>
          <w:rFonts w:ascii="Times New Roman" w:eastAsia="Times New Roman" w:hAnsi="Times New Roman" w:cs="Times New Roman"/>
          <w:b/>
          <w:sz w:val="28"/>
          <w:szCs w:val="28"/>
          <w:lang w:eastAsia="ru-RU"/>
        </w:rPr>
        <w:t xml:space="preserve">Міністр                                                                           </w:t>
      </w:r>
      <w:r>
        <w:rPr>
          <w:rFonts w:ascii="Times New Roman" w:eastAsia="Times New Roman" w:hAnsi="Times New Roman" w:cs="Times New Roman"/>
          <w:b/>
          <w:sz w:val="28"/>
          <w:szCs w:val="28"/>
          <w:lang w:eastAsia="ru-RU"/>
        </w:rPr>
        <w:t xml:space="preserve">                          </w:t>
      </w:r>
      <w:r w:rsidRPr="005F240B">
        <w:rPr>
          <w:rFonts w:ascii="Times New Roman" w:eastAsia="Times New Roman" w:hAnsi="Times New Roman" w:cs="Times New Roman"/>
          <w:b/>
          <w:sz w:val="28"/>
          <w:szCs w:val="28"/>
          <w:lang w:eastAsia="ru-RU"/>
        </w:rPr>
        <w:t xml:space="preserve">         А. Рева</w:t>
      </w:r>
    </w:p>
    <w:p w:rsidR="00082D90" w:rsidRDefault="00082D90" w:rsidP="00040A7A">
      <w:pPr>
        <w:spacing w:after="0"/>
        <w:rPr>
          <w:rFonts w:ascii="Times New Roman" w:eastAsia="Times New Roman" w:hAnsi="Times New Roman" w:cs="Times New Roman"/>
          <w:color w:val="000000"/>
          <w:sz w:val="28"/>
          <w:szCs w:val="28"/>
          <w:lang w:eastAsia="ar-SA"/>
        </w:rPr>
      </w:pPr>
    </w:p>
    <w:p w:rsidR="00C73D62" w:rsidRDefault="00040A7A" w:rsidP="00040A7A">
      <w:pPr>
        <w:spacing w:after="0"/>
        <w:rPr>
          <w:rFonts w:ascii="Times New Roman" w:eastAsia="Times New Roman" w:hAnsi="Times New Roman" w:cs="Times New Roman"/>
          <w:color w:val="000000"/>
          <w:sz w:val="28"/>
          <w:szCs w:val="28"/>
          <w:lang w:eastAsia="ar-SA"/>
        </w:rPr>
      </w:pPr>
      <w:r w:rsidRPr="00040A7A">
        <w:rPr>
          <w:rFonts w:ascii="Times New Roman" w:eastAsia="Times New Roman" w:hAnsi="Times New Roman" w:cs="Times New Roman"/>
          <w:color w:val="000000"/>
          <w:sz w:val="28"/>
          <w:szCs w:val="28"/>
          <w:lang w:eastAsia="ar-SA"/>
        </w:rPr>
        <w:t xml:space="preserve">«____» </w:t>
      </w:r>
      <w:r w:rsidR="00142158">
        <w:rPr>
          <w:rFonts w:ascii="Times New Roman" w:eastAsia="Times New Roman" w:hAnsi="Times New Roman" w:cs="Times New Roman"/>
          <w:color w:val="000000"/>
          <w:sz w:val="28"/>
          <w:szCs w:val="28"/>
          <w:lang w:eastAsia="ar-SA"/>
        </w:rPr>
        <w:t>__________</w:t>
      </w:r>
      <w:r w:rsidRPr="00040A7A">
        <w:rPr>
          <w:rFonts w:ascii="Times New Roman" w:eastAsia="Times New Roman" w:hAnsi="Times New Roman" w:cs="Times New Roman"/>
          <w:color w:val="000000"/>
          <w:sz w:val="28"/>
          <w:szCs w:val="28"/>
          <w:lang w:eastAsia="ar-SA"/>
        </w:rPr>
        <w:t xml:space="preserve"> 201</w:t>
      </w:r>
      <w:r w:rsidR="005C04C4">
        <w:rPr>
          <w:rFonts w:ascii="Times New Roman" w:eastAsia="Times New Roman" w:hAnsi="Times New Roman" w:cs="Times New Roman"/>
          <w:color w:val="000000"/>
          <w:sz w:val="28"/>
          <w:szCs w:val="28"/>
          <w:lang w:eastAsia="ar-SA"/>
        </w:rPr>
        <w:t>9</w:t>
      </w:r>
      <w:r w:rsidRPr="00040A7A">
        <w:rPr>
          <w:rFonts w:ascii="Times New Roman" w:eastAsia="Times New Roman" w:hAnsi="Times New Roman" w:cs="Times New Roman"/>
          <w:color w:val="000000"/>
          <w:sz w:val="28"/>
          <w:szCs w:val="28"/>
          <w:lang w:eastAsia="ar-SA"/>
        </w:rPr>
        <w:t xml:space="preserve"> р.</w:t>
      </w:r>
    </w:p>
    <w:p w:rsidR="00EF72DC" w:rsidRDefault="00EF72DC"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436464">
      <w:pPr>
        <w:spacing w:after="0"/>
        <w:jc w:val="center"/>
        <w:rPr>
          <w:rFonts w:ascii="Times New Roman" w:hAnsi="Times New Roman" w:cs="Times New Roman"/>
          <w:b/>
          <w:sz w:val="28"/>
          <w:szCs w:val="28"/>
        </w:rPr>
      </w:pPr>
    </w:p>
    <w:p w:rsidR="00436464" w:rsidRPr="006B34CA" w:rsidRDefault="00436464" w:rsidP="00436464">
      <w:pPr>
        <w:spacing w:after="0"/>
        <w:jc w:val="center"/>
        <w:rPr>
          <w:rFonts w:ascii="Times New Roman" w:hAnsi="Times New Roman" w:cs="Times New Roman"/>
          <w:b/>
          <w:sz w:val="28"/>
          <w:szCs w:val="28"/>
        </w:rPr>
      </w:pPr>
      <w:r w:rsidRPr="006B34CA">
        <w:rPr>
          <w:rFonts w:ascii="Times New Roman" w:hAnsi="Times New Roman" w:cs="Times New Roman"/>
          <w:b/>
          <w:sz w:val="28"/>
          <w:szCs w:val="28"/>
        </w:rPr>
        <w:lastRenderedPageBreak/>
        <w:t>ПРОГНОЗ  ВПЛИВУ</w:t>
      </w:r>
    </w:p>
    <w:p w:rsidR="00436464" w:rsidRDefault="00436464" w:rsidP="0043646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проекту постанови Кабінету Міністрів України </w:t>
      </w:r>
    </w:p>
    <w:p w:rsidR="00436464" w:rsidRPr="007561B6" w:rsidRDefault="00436464" w:rsidP="00436464">
      <w:pPr>
        <w:spacing w:after="0"/>
        <w:jc w:val="center"/>
        <w:rPr>
          <w:rFonts w:ascii="Times New Roman" w:hAnsi="Times New Roman"/>
          <w:b/>
          <w:bCs/>
          <w:color w:val="000000"/>
          <w:sz w:val="28"/>
          <w:szCs w:val="28"/>
          <w:lang w:eastAsia="ar-SA"/>
        </w:rPr>
      </w:pPr>
      <w:r w:rsidRPr="007561B6">
        <w:rPr>
          <w:rFonts w:ascii="Times New Roman" w:hAnsi="Times New Roman"/>
          <w:b/>
          <w:bCs/>
          <w:color w:val="000000"/>
          <w:sz w:val="28"/>
          <w:szCs w:val="28"/>
          <w:lang w:eastAsia="ar-SA"/>
        </w:rPr>
        <w:t>„</w:t>
      </w:r>
      <w:r w:rsidRPr="000A4505">
        <w:t xml:space="preserve"> </w:t>
      </w:r>
      <w:r w:rsidRPr="000A4505">
        <w:rPr>
          <w:rFonts w:ascii="Times New Roman" w:hAnsi="Times New Roman"/>
          <w:b/>
          <w:sz w:val="28"/>
          <w:szCs w:val="28"/>
        </w:rPr>
        <w:t>Про внесення змін та визнання такими, що втратили чинність, деяких постанов Кабінету Міністрів України</w:t>
      </w:r>
      <w:r w:rsidRPr="007561B6">
        <w:rPr>
          <w:rFonts w:ascii="Times New Roman" w:hAnsi="Times New Roman"/>
          <w:b/>
          <w:bCs/>
          <w:color w:val="000000"/>
          <w:sz w:val="28"/>
          <w:szCs w:val="28"/>
          <w:lang w:eastAsia="ar-SA"/>
        </w:rPr>
        <w:t>”</w:t>
      </w:r>
    </w:p>
    <w:p w:rsidR="00436464" w:rsidRDefault="00436464" w:rsidP="0043646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B34CA">
        <w:rPr>
          <w:rFonts w:ascii="Times New Roman" w:hAnsi="Times New Roman" w:cs="Times New Roman"/>
          <w:b/>
          <w:sz w:val="28"/>
          <w:szCs w:val="28"/>
        </w:rPr>
        <w:t xml:space="preserve"> на ключові інтереси заінтересованих сторін</w:t>
      </w:r>
    </w:p>
    <w:p w:rsidR="00436464" w:rsidRPr="006B34CA" w:rsidRDefault="00436464" w:rsidP="00436464">
      <w:pPr>
        <w:spacing w:after="0"/>
        <w:jc w:val="center"/>
        <w:rPr>
          <w:rFonts w:ascii="Times New Roman" w:hAnsi="Times New Roman" w:cs="Times New Roman"/>
          <w:b/>
          <w:sz w:val="28"/>
          <w:szCs w:val="28"/>
        </w:rPr>
      </w:pPr>
    </w:p>
    <w:p w:rsidR="00436464" w:rsidRPr="00CE7C95" w:rsidRDefault="00436464" w:rsidP="00436464">
      <w:pPr>
        <w:pStyle w:val="ac"/>
        <w:numPr>
          <w:ilvl w:val="0"/>
          <w:numId w:val="1"/>
        </w:numPr>
        <w:ind w:left="-567" w:firstLine="709"/>
        <w:jc w:val="both"/>
        <w:rPr>
          <w:rFonts w:ascii="Times New Roman" w:hAnsi="Times New Roman" w:cs="Times New Roman"/>
          <w:sz w:val="28"/>
          <w:szCs w:val="28"/>
        </w:rPr>
      </w:pPr>
      <w:r w:rsidRPr="00CE7C95">
        <w:rPr>
          <w:rFonts w:ascii="Times New Roman" w:hAnsi="Times New Roman" w:cs="Times New Roman"/>
          <w:sz w:val="28"/>
          <w:szCs w:val="28"/>
        </w:rPr>
        <w:t xml:space="preserve">Проект акта передбачає доповнення порядку надання житлових субсидій населенню таким учасниками процесу як розпорядники бюджетних коштів нижчого рівня. При цьому проект акта </w:t>
      </w:r>
      <w:r>
        <w:rPr>
          <w:rFonts w:ascii="Times New Roman" w:hAnsi="Times New Roman" w:cs="Times New Roman"/>
          <w:sz w:val="28"/>
          <w:szCs w:val="28"/>
        </w:rPr>
        <w:t xml:space="preserve">спрямовано на можливість </w:t>
      </w:r>
      <w:r>
        <w:rPr>
          <w:rFonts w:ascii="Times New Roman" w:eastAsia="MS Mincho" w:hAnsi="Times New Roman" w:cs="Times New Roman"/>
          <w:color w:val="000000"/>
          <w:sz w:val="28"/>
          <w:szCs w:val="28"/>
          <w:lang w:eastAsia="ar-SA"/>
        </w:rPr>
        <w:t>одержувачу субсидії / пільг самостійно обирати банк, куди перераховуватимуться кошти (не тільки АТ </w:t>
      </w:r>
      <w:r w:rsidRPr="00397A10">
        <w:rPr>
          <w:rFonts w:ascii="Times New Roman" w:eastAsia="MS Mincho" w:hAnsi="Times New Roman" w:cs="Times New Roman"/>
          <w:color w:val="000000"/>
          <w:sz w:val="28"/>
          <w:szCs w:val="28"/>
          <w:lang w:eastAsia="ar-SA"/>
        </w:rPr>
        <w:t>,,</w:t>
      </w:r>
      <w:r>
        <w:rPr>
          <w:rFonts w:ascii="Times New Roman" w:eastAsia="MS Mincho" w:hAnsi="Times New Roman" w:cs="Times New Roman"/>
          <w:color w:val="000000"/>
          <w:sz w:val="28"/>
          <w:szCs w:val="28"/>
          <w:lang w:eastAsia="ar-SA"/>
        </w:rPr>
        <w:t>Ощадбанк</w:t>
      </w:r>
      <w:r w:rsidRPr="00397A10">
        <w:rPr>
          <w:rFonts w:ascii="Times New Roman" w:eastAsia="MS Mincho" w:hAnsi="Times New Roman" w:cs="Times New Roman"/>
          <w:color w:val="000000"/>
          <w:sz w:val="28"/>
          <w:szCs w:val="28"/>
          <w:lang w:eastAsia="ar-SA"/>
        </w:rPr>
        <w:t>”</w:t>
      </w:r>
      <w:r>
        <w:rPr>
          <w:rFonts w:ascii="Times New Roman" w:eastAsia="MS Mincho" w:hAnsi="Times New Roman" w:cs="Times New Roman"/>
          <w:color w:val="000000"/>
          <w:sz w:val="28"/>
          <w:szCs w:val="28"/>
          <w:lang w:eastAsia="ar-SA"/>
        </w:rPr>
        <w:t>).</w:t>
      </w:r>
    </w:p>
    <w:p w:rsidR="00436464" w:rsidRPr="006B34CA" w:rsidRDefault="00436464" w:rsidP="00436464">
      <w:pPr>
        <w:pStyle w:val="ac"/>
        <w:numPr>
          <w:ilvl w:val="0"/>
          <w:numId w:val="1"/>
        </w:numPr>
        <w:ind w:left="-426" w:firstLine="567"/>
        <w:jc w:val="both"/>
        <w:rPr>
          <w:rFonts w:ascii="Times New Roman" w:hAnsi="Times New Roman" w:cs="Times New Roman"/>
          <w:sz w:val="28"/>
          <w:szCs w:val="28"/>
        </w:rPr>
      </w:pPr>
      <w:r w:rsidRPr="006B34CA">
        <w:rPr>
          <w:rFonts w:ascii="Times New Roman" w:hAnsi="Times New Roman" w:cs="Times New Roman"/>
          <w:sz w:val="28"/>
          <w:szCs w:val="28"/>
        </w:rPr>
        <w:t>Вплив на ключові інтереси усіх заінтересованих сторін:</w:t>
      </w:r>
    </w:p>
    <w:tbl>
      <w:tblPr>
        <w:tblStyle w:val="ad"/>
        <w:tblW w:w="5416" w:type="pct"/>
        <w:tblInd w:w="-714" w:type="dxa"/>
        <w:tblLook w:val="04A0" w:firstRow="1" w:lastRow="0" w:firstColumn="1" w:lastColumn="0" w:noHBand="0" w:noVBand="1"/>
      </w:tblPr>
      <w:tblGrid>
        <w:gridCol w:w="2157"/>
        <w:gridCol w:w="1888"/>
        <w:gridCol w:w="1914"/>
        <w:gridCol w:w="1983"/>
        <w:gridCol w:w="2549"/>
      </w:tblGrid>
      <w:tr w:rsidR="00436464" w:rsidTr="00C30156">
        <w:tc>
          <w:tcPr>
            <w:tcW w:w="1028" w:type="pct"/>
            <w:vMerge w:val="restart"/>
            <w:vAlign w:val="center"/>
          </w:tcPr>
          <w:p w:rsidR="00436464" w:rsidRPr="006D0B77" w:rsidRDefault="00436464" w:rsidP="00C30156">
            <w:pPr>
              <w:jc w:val="center"/>
              <w:rPr>
                <w:rFonts w:ascii="Times New Roman" w:hAnsi="Times New Roman" w:cs="Times New Roman"/>
                <w:sz w:val="24"/>
                <w:szCs w:val="24"/>
              </w:rPr>
            </w:pPr>
            <w:r w:rsidRPr="006D0B77">
              <w:rPr>
                <w:rFonts w:ascii="Times New Roman" w:hAnsi="Times New Roman" w:cs="Times New Roman"/>
                <w:sz w:val="24"/>
                <w:szCs w:val="24"/>
              </w:rPr>
              <w:t>Заінтересована</w:t>
            </w:r>
          </w:p>
          <w:p w:rsidR="00436464" w:rsidRPr="006D0B77" w:rsidRDefault="00436464" w:rsidP="00C30156">
            <w:pPr>
              <w:jc w:val="center"/>
              <w:rPr>
                <w:rFonts w:ascii="Times New Roman" w:hAnsi="Times New Roman" w:cs="Times New Roman"/>
                <w:sz w:val="24"/>
                <w:szCs w:val="24"/>
              </w:rPr>
            </w:pPr>
            <w:r w:rsidRPr="006D0B77">
              <w:rPr>
                <w:rFonts w:ascii="Times New Roman" w:hAnsi="Times New Roman" w:cs="Times New Roman"/>
                <w:sz w:val="24"/>
                <w:szCs w:val="24"/>
              </w:rPr>
              <w:t>сторона</w:t>
            </w:r>
          </w:p>
        </w:tc>
        <w:tc>
          <w:tcPr>
            <w:tcW w:w="900" w:type="pct"/>
            <w:vMerge w:val="restart"/>
            <w:vAlign w:val="center"/>
          </w:tcPr>
          <w:p w:rsidR="00436464" w:rsidRPr="006D0B77" w:rsidRDefault="00436464" w:rsidP="00C30156">
            <w:pPr>
              <w:jc w:val="center"/>
              <w:rPr>
                <w:rFonts w:ascii="Times New Roman" w:hAnsi="Times New Roman" w:cs="Times New Roman"/>
                <w:sz w:val="24"/>
                <w:szCs w:val="24"/>
              </w:rPr>
            </w:pPr>
            <w:r w:rsidRPr="006D0B77">
              <w:rPr>
                <w:rFonts w:ascii="Times New Roman" w:hAnsi="Times New Roman" w:cs="Times New Roman"/>
                <w:sz w:val="24"/>
                <w:szCs w:val="24"/>
              </w:rPr>
              <w:t>Ключовий</w:t>
            </w:r>
          </w:p>
          <w:p w:rsidR="00436464" w:rsidRPr="006D0B77" w:rsidRDefault="00436464" w:rsidP="00C30156">
            <w:pPr>
              <w:ind w:left="14" w:right="176"/>
              <w:jc w:val="center"/>
              <w:rPr>
                <w:rFonts w:ascii="Times New Roman" w:hAnsi="Times New Roman" w:cs="Times New Roman"/>
                <w:sz w:val="24"/>
                <w:szCs w:val="24"/>
              </w:rPr>
            </w:pPr>
            <w:r w:rsidRPr="006D0B77">
              <w:rPr>
                <w:rFonts w:ascii="Times New Roman" w:hAnsi="Times New Roman" w:cs="Times New Roman"/>
                <w:sz w:val="24"/>
                <w:szCs w:val="24"/>
              </w:rPr>
              <w:t>інтерес</w:t>
            </w:r>
          </w:p>
        </w:tc>
        <w:tc>
          <w:tcPr>
            <w:tcW w:w="1857" w:type="pct"/>
            <w:gridSpan w:val="2"/>
            <w:vAlign w:val="center"/>
          </w:tcPr>
          <w:p w:rsidR="00436464" w:rsidRPr="006D0B77" w:rsidRDefault="00436464" w:rsidP="00C30156">
            <w:pPr>
              <w:jc w:val="center"/>
              <w:rPr>
                <w:rFonts w:ascii="Times New Roman" w:hAnsi="Times New Roman" w:cs="Times New Roman"/>
                <w:sz w:val="24"/>
                <w:szCs w:val="24"/>
              </w:rPr>
            </w:pPr>
            <w:r>
              <w:rPr>
                <w:rFonts w:ascii="Times New Roman" w:hAnsi="Times New Roman" w:cs="Times New Roman"/>
                <w:sz w:val="24"/>
                <w:szCs w:val="24"/>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1215" w:type="pct"/>
            <w:vMerge w:val="restart"/>
            <w:vAlign w:val="center"/>
          </w:tcPr>
          <w:p w:rsidR="00436464" w:rsidRPr="006D0B77" w:rsidRDefault="00436464" w:rsidP="00C30156">
            <w:pPr>
              <w:jc w:val="center"/>
              <w:rPr>
                <w:rFonts w:ascii="Times New Roman" w:hAnsi="Times New Roman" w:cs="Times New Roman"/>
                <w:sz w:val="24"/>
                <w:szCs w:val="24"/>
              </w:rPr>
            </w:pPr>
            <w:r w:rsidRPr="006D0B77">
              <w:rPr>
                <w:rFonts w:ascii="Times New Roman" w:hAnsi="Times New Roman" w:cs="Times New Roman"/>
                <w:sz w:val="24"/>
                <w:szCs w:val="24"/>
              </w:rPr>
              <w:t>Пояснення (чому саме реалізація  акта призведе до очікуваного впливу)</w:t>
            </w:r>
          </w:p>
        </w:tc>
      </w:tr>
      <w:tr w:rsidR="00436464" w:rsidTr="00C30156">
        <w:tc>
          <w:tcPr>
            <w:tcW w:w="1028" w:type="pct"/>
            <w:vMerge/>
          </w:tcPr>
          <w:p w:rsidR="00436464" w:rsidRDefault="00436464" w:rsidP="00C30156">
            <w:pPr>
              <w:jc w:val="both"/>
              <w:rPr>
                <w:rFonts w:ascii="Times New Roman" w:hAnsi="Times New Roman" w:cs="Times New Roman"/>
                <w:sz w:val="28"/>
                <w:szCs w:val="28"/>
              </w:rPr>
            </w:pPr>
          </w:p>
        </w:tc>
        <w:tc>
          <w:tcPr>
            <w:tcW w:w="900" w:type="pct"/>
            <w:vMerge/>
          </w:tcPr>
          <w:p w:rsidR="00436464" w:rsidRDefault="00436464" w:rsidP="00C30156">
            <w:pPr>
              <w:jc w:val="both"/>
              <w:rPr>
                <w:rFonts w:ascii="Times New Roman" w:hAnsi="Times New Roman" w:cs="Times New Roman"/>
                <w:sz w:val="28"/>
                <w:szCs w:val="28"/>
              </w:rPr>
            </w:pPr>
          </w:p>
        </w:tc>
        <w:tc>
          <w:tcPr>
            <w:tcW w:w="912" w:type="pct"/>
          </w:tcPr>
          <w:p w:rsidR="00436464" w:rsidRPr="0043746A" w:rsidRDefault="00436464" w:rsidP="00C30156">
            <w:pPr>
              <w:jc w:val="center"/>
              <w:rPr>
                <w:rFonts w:ascii="Times New Roman" w:hAnsi="Times New Roman" w:cs="Times New Roman"/>
                <w:sz w:val="20"/>
                <w:szCs w:val="20"/>
              </w:rPr>
            </w:pPr>
            <w:r w:rsidRPr="0043746A">
              <w:rPr>
                <w:rFonts w:ascii="Times New Roman" w:hAnsi="Times New Roman" w:cs="Times New Roman"/>
                <w:sz w:val="20"/>
                <w:szCs w:val="20"/>
              </w:rPr>
              <w:t>короткостроковий вплив (до року)</w:t>
            </w:r>
          </w:p>
        </w:tc>
        <w:tc>
          <w:tcPr>
            <w:tcW w:w="945" w:type="pct"/>
          </w:tcPr>
          <w:p w:rsidR="00436464" w:rsidRPr="0043746A" w:rsidRDefault="00436464" w:rsidP="00C30156">
            <w:pPr>
              <w:jc w:val="center"/>
              <w:rPr>
                <w:rFonts w:ascii="Times New Roman" w:hAnsi="Times New Roman" w:cs="Times New Roman"/>
                <w:sz w:val="20"/>
                <w:szCs w:val="20"/>
              </w:rPr>
            </w:pPr>
            <w:r w:rsidRPr="0043746A">
              <w:rPr>
                <w:rFonts w:ascii="Times New Roman" w:hAnsi="Times New Roman" w:cs="Times New Roman"/>
                <w:sz w:val="20"/>
                <w:szCs w:val="20"/>
              </w:rPr>
              <w:t>середньостроковий вплив (більше року)</w:t>
            </w:r>
          </w:p>
        </w:tc>
        <w:tc>
          <w:tcPr>
            <w:tcW w:w="1215" w:type="pct"/>
            <w:vMerge/>
          </w:tcPr>
          <w:p w:rsidR="00436464" w:rsidRDefault="00436464" w:rsidP="00C30156">
            <w:pPr>
              <w:jc w:val="both"/>
              <w:rPr>
                <w:rFonts w:ascii="Times New Roman" w:hAnsi="Times New Roman" w:cs="Times New Roman"/>
                <w:sz w:val="28"/>
                <w:szCs w:val="28"/>
              </w:rPr>
            </w:pPr>
          </w:p>
        </w:tc>
      </w:tr>
      <w:tr w:rsidR="00436464" w:rsidTr="00C30156">
        <w:trPr>
          <w:trHeight w:val="1793"/>
        </w:trPr>
        <w:tc>
          <w:tcPr>
            <w:tcW w:w="1028" w:type="pct"/>
          </w:tcPr>
          <w:p w:rsidR="00436464" w:rsidRPr="00CE7C95" w:rsidRDefault="00436464" w:rsidP="00C30156">
            <w:pPr>
              <w:jc w:val="both"/>
              <w:rPr>
                <w:rFonts w:ascii="Times New Roman" w:hAnsi="Times New Roman" w:cs="Times New Roman"/>
                <w:i/>
                <w:sz w:val="24"/>
                <w:szCs w:val="24"/>
                <w:highlight w:val="yellow"/>
              </w:rPr>
            </w:pPr>
            <w:r w:rsidRPr="00CE7C95">
              <w:rPr>
                <w:rFonts w:ascii="Times New Roman" w:hAnsi="Times New Roman" w:cs="Times New Roman"/>
                <w:sz w:val="24"/>
                <w:szCs w:val="24"/>
              </w:rPr>
              <w:t>1.</w:t>
            </w:r>
            <w:r>
              <w:t xml:space="preserve"> </w:t>
            </w:r>
            <w:r>
              <w:rPr>
                <w:rFonts w:ascii="Times New Roman" w:hAnsi="Times New Roman" w:cs="Times New Roman"/>
                <w:sz w:val="24"/>
                <w:szCs w:val="24"/>
              </w:rPr>
              <w:t>О</w:t>
            </w:r>
            <w:r w:rsidRPr="00CE7C95">
              <w:rPr>
                <w:rFonts w:ascii="Times New Roman" w:hAnsi="Times New Roman" w:cs="Times New Roman"/>
                <w:sz w:val="24"/>
                <w:szCs w:val="24"/>
              </w:rPr>
              <w:t>держувач</w:t>
            </w:r>
            <w:r>
              <w:rPr>
                <w:rFonts w:ascii="Times New Roman" w:hAnsi="Times New Roman" w:cs="Times New Roman"/>
                <w:sz w:val="24"/>
                <w:szCs w:val="24"/>
              </w:rPr>
              <w:t>і</w:t>
            </w:r>
            <w:r w:rsidRPr="00CE7C95">
              <w:rPr>
                <w:rFonts w:ascii="Times New Roman" w:hAnsi="Times New Roman" w:cs="Times New Roman"/>
                <w:sz w:val="24"/>
                <w:szCs w:val="24"/>
              </w:rPr>
              <w:t xml:space="preserve"> субсидії / пільг </w:t>
            </w:r>
            <w:r>
              <w:rPr>
                <w:rFonts w:ascii="Times New Roman" w:hAnsi="Times New Roman" w:cs="Times New Roman"/>
                <w:sz w:val="24"/>
                <w:szCs w:val="24"/>
              </w:rPr>
              <w:t>у готівковій формі</w:t>
            </w:r>
          </w:p>
        </w:tc>
        <w:tc>
          <w:tcPr>
            <w:tcW w:w="900" w:type="pct"/>
          </w:tcPr>
          <w:p w:rsidR="00436464" w:rsidRDefault="00436464" w:rsidP="00C30156">
            <w:pPr>
              <w:jc w:val="both"/>
              <w:rPr>
                <w:rFonts w:ascii="Times New Roman" w:hAnsi="Times New Roman" w:cs="Times New Roman"/>
                <w:sz w:val="24"/>
                <w:szCs w:val="24"/>
              </w:rPr>
            </w:pPr>
            <w:r>
              <w:rPr>
                <w:rFonts w:ascii="Times New Roman" w:hAnsi="Times New Roman" w:cs="Times New Roman"/>
                <w:sz w:val="24"/>
                <w:szCs w:val="24"/>
              </w:rPr>
              <w:t>Своєчасно</w:t>
            </w:r>
          </w:p>
          <w:p w:rsidR="00436464" w:rsidRPr="008D1A86" w:rsidRDefault="00436464" w:rsidP="00C30156">
            <w:pPr>
              <w:jc w:val="both"/>
              <w:rPr>
                <w:rFonts w:ascii="Times New Roman" w:hAnsi="Times New Roman" w:cs="Times New Roman"/>
                <w:sz w:val="24"/>
                <w:szCs w:val="24"/>
              </w:rPr>
            </w:pPr>
            <w:r>
              <w:rPr>
                <w:rFonts w:ascii="Times New Roman" w:hAnsi="Times New Roman" w:cs="Times New Roman"/>
                <w:sz w:val="24"/>
                <w:szCs w:val="24"/>
              </w:rPr>
              <w:t xml:space="preserve">отримати щомісячну житлову субсидію </w:t>
            </w:r>
          </w:p>
        </w:tc>
        <w:tc>
          <w:tcPr>
            <w:tcW w:w="912" w:type="pct"/>
          </w:tcPr>
          <w:p w:rsidR="00436464" w:rsidRPr="007E17BC" w:rsidRDefault="00436464" w:rsidP="00C30156">
            <w:pPr>
              <w:jc w:val="center"/>
              <w:rPr>
                <w:rFonts w:ascii="Times New Roman" w:hAnsi="Times New Roman" w:cs="Times New Roman"/>
                <w:sz w:val="40"/>
                <w:szCs w:val="40"/>
              </w:rPr>
            </w:pPr>
          </w:p>
          <w:p w:rsidR="00436464" w:rsidRPr="007E17BC" w:rsidRDefault="00436464" w:rsidP="00C30156">
            <w:pPr>
              <w:rPr>
                <w:rFonts w:ascii="Times New Roman" w:hAnsi="Times New Roman" w:cs="Times New Roman"/>
                <w:sz w:val="40"/>
                <w:szCs w:val="40"/>
              </w:rPr>
            </w:pPr>
          </w:p>
          <w:p w:rsidR="00436464" w:rsidRPr="007E17BC" w:rsidRDefault="00436464" w:rsidP="00C30156">
            <w:pPr>
              <w:jc w:val="center"/>
              <w:rPr>
                <w:rFonts w:ascii="Times New Roman" w:hAnsi="Times New Roman" w:cs="Times New Roman"/>
                <w:sz w:val="40"/>
                <w:szCs w:val="40"/>
              </w:rPr>
            </w:pPr>
            <w:r>
              <w:rPr>
                <w:rFonts w:ascii="Times New Roman" w:hAnsi="Times New Roman" w:cs="Times New Roman"/>
                <w:sz w:val="40"/>
                <w:szCs w:val="40"/>
              </w:rPr>
              <w:t>-</w:t>
            </w:r>
          </w:p>
        </w:tc>
        <w:tc>
          <w:tcPr>
            <w:tcW w:w="945" w:type="pct"/>
          </w:tcPr>
          <w:p w:rsidR="00436464" w:rsidRPr="007E17BC" w:rsidRDefault="00436464" w:rsidP="00C30156">
            <w:pPr>
              <w:jc w:val="center"/>
              <w:rPr>
                <w:rFonts w:ascii="Times New Roman" w:hAnsi="Times New Roman" w:cs="Times New Roman"/>
                <w:sz w:val="40"/>
                <w:szCs w:val="40"/>
              </w:rPr>
            </w:pPr>
          </w:p>
          <w:p w:rsidR="00436464" w:rsidRPr="007E17BC" w:rsidRDefault="00436464" w:rsidP="00C30156">
            <w:pPr>
              <w:rPr>
                <w:rFonts w:ascii="Times New Roman" w:hAnsi="Times New Roman" w:cs="Times New Roman"/>
                <w:sz w:val="40"/>
                <w:szCs w:val="40"/>
              </w:rPr>
            </w:pPr>
          </w:p>
          <w:p w:rsidR="00436464" w:rsidRPr="007E17BC" w:rsidRDefault="00436464" w:rsidP="00C30156">
            <w:pPr>
              <w:jc w:val="center"/>
              <w:rPr>
                <w:rFonts w:ascii="Times New Roman" w:hAnsi="Times New Roman" w:cs="Times New Roman"/>
                <w:sz w:val="40"/>
                <w:szCs w:val="40"/>
              </w:rPr>
            </w:pPr>
            <w:r>
              <w:rPr>
                <w:rFonts w:ascii="Times New Roman" w:hAnsi="Times New Roman" w:cs="Times New Roman"/>
                <w:sz w:val="40"/>
                <w:szCs w:val="40"/>
              </w:rPr>
              <w:t>+</w:t>
            </w:r>
          </w:p>
        </w:tc>
        <w:tc>
          <w:tcPr>
            <w:tcW w:w="1215" w:type="pct"/>
          </w:tcPr>
          <w:p w:rsidR="00436464" w:rsidRDefault="00436464" w:rsidP="00C30156">
            <w:pPr>
              <w:jc w:val="both"/>
              <w:rPr>
                <w:rFonts w:ascii="Times New Roman" w:hAnsi="Times New Roman" w:cs="Times New Roman"/>
                <w:sz w:val="24"/>
                <w:szCs w:val="24"/>
              </w:rPr>
            </w:pPr>
            <w:r>
              <w:rPr>
                <w:rFonts w:ascii="Times New Roman" w:hAnsi="Times New Roman" w:cs="Times New Roman"/>
                <w:sz w:val="24"/>
                <w:szCs w:val="24"/>
              </w:rPr>
              <w:t>Виникає додаткове навантаження в о</w:t>
            </w:r>
            <w:r w:rsidRPr="00CE7C95">
              <w:rPr>
                <w:rFonts w:ascii="Times New Roman" w:hAnsi="Times New Roman" w:cs="Times New Roman"/>
                <w:sz w:val="24"/>
                <w:szCs w:val="24"/>
              </w:rPr>
              <w:t>соби, як</w:t>
            </w:r>
            <w:r>
              <w:rPr>
                <w:rFonts w:ascii="Times New Roman" w:hAnsi="Times New Roman" w:cs="Times New Roman"/>
                <w:sz w:val="24"/>
                <w:szCs w:val="24"/>
              </w:rPr>
              <w:t>а</w:t>
            </w:r>
            <w:r w:rsidRPr="00CE7C95">
              <w:rPr>
                <w:rFonts w:ascii="Times New Roman" w:hAnsi="Times New Roman" w:cs="Times New Roman"/>
                <w:sz w:val="24"/>
                <w:szCs w:val="24"/>
              </w:rPr>
              <w:t xml:space="preserve"> не одержу</w:t>
            </w:r>
            <w:r>
              <w:rPr>
                <w:rFonts w:ascii="Times New Roman" w:hAnsi="Times New Roman" w:cs="Times New Roman"/>
                <w:sz w:val="24"/>
                <w:szCs w:val="24"/>
              </w:rPr>
              <w:t>є</w:t>
            </w:r>
            <w:r w:rsidRPr="00CE7C95">
              <w:rPr>
                <w:rFonts w:ascii="Times New Roman" w:hAnsi="Times New Roman" w:cs="Times New Roman"/>
                <w:sz w:val="24"/>
                <w:szCs w:val="24"/>
              </w:rPr>
              <w:t xml:space="preserve"> пенсі</w:t>
            </w:r>
            <w:r>
              <w:rPr>
                <w:rFonts w:ascii="Times New Roman" w:hAnsi="Times New Roman" w:cs="Times New Roman"/>
                <w:sz w:val="24"/>
                <w:szCs w:val="24"/>
              </w:rPr>
              <w:t>ю</w:t>
            </w:r>
            <w:r w:rsidRPr="00CE7C95">
              <w:rPr>
                <w:rFonts w:ascii="Times New Roman" w:hAnsi="Times New Roman" w:cs="Times New Roman"/>
                <w:sz w:val="24"/>
                <w:szCs w:val="24"/>
              </w:rPr>
              <w:t xml:space="preserve">, а також одержувачі субсидії, які отримують пенсію в іншій адміністративно-територіальній одиниці, </w:t>
            </w:r>
            <w:r>
              <w:rPr>
                <w:rFonts w:ascii="Times New Roman" w:hAnsi="Times New Roman" w:cs="Times New Roman"/>
                <w:sz w:val="24"/>
                <w:szCs w:val="24"/>
              </w:rPr>
              <w:t xml:space="preserve">щодо </w:t>
            </w:r>
            <w:r w:rsidRPr="00CE7C95">
              <w:rPr>
                <w:rFonts w:ascii="Times New Roman" w:hAnsi="Times New Roman" w:cs="Times New Roman"/>
                <w:sz w:val="24"/>
                <w:szCs w:val="24"/>
              </w:rPr>
              <w:t>нада</w:t>
            </w:r>
            <w:r>
              <w:rPr>
                <w:rFonts w:ascii="Times New Roman" w:hAnsi="Times New Roman" w:cs="Times New Roman"/>
                <w:sz w:val="24"/>
                <w:szCs w:val="24"/>
              </w:rPr>
              <w:t>ння</w:t>
            </w:r>
            <w:r w:rsidRPr="00CE7C95">
              <w:rPr>
                <w:rFonts w:ascii="Times New Roman" w:hAnsi="Times New Roman" w:cs="Times New Roman"/>
                <w:sz w:val="24"/>
                <w:szCs w:val="24"/>
              </w:rPr>
              <w:t xml:space="preserve"> структурним підрозділам з питань соціального захисту населення інформацію про спосіб виплати та/або реквізити рахунку в уповноваженому банку.</w:t>
            </w:r>
          </w:p>
          <w:p w:rsidR="00436464" w:rsidRPr="008D1A86" w:rsidRDefault="00436464" w:rsidP="00C30156">
            <w:pPr>
              <w:jc w:val="both"/>
              <w:rPr>
                <w:rFonts w:ascii="Times New Roman" w:hAnsi="Times New Roman" w:cs="Times New Roman"/>
                <w:sz w:val="24"/>
                <w:szCs w:val="24"/>
              </w:rPr>
            </w:pPr>
            <w:r>
              <w:rPr>
                <w:rFonts w:ascii="Times New Roman" w:hAnsi="Times New Roman" w:cs="Times New Roman"/>
                <w:sz w:val="24"/>
                <w:szCs w:val="24"/>
              </w:rPr>
              <w:t>При цьому є змога користуватися зручною для особи банківською установою.</w:t>
            </w:r>
          </w:p>
        </w:tc>
      </w:tr>
      <w:tr w:rsidR="00436464" w:rsidTr="00C30156">
        <w:trPr>
          <w:trHeight w:val="594"/>
        </w:trPr>
        <w:tc>
          <w:tcPr>
            <w:tcW w:w="1028" w:type="pct"/>
            <w:shd w:val="clear" w:color="auto" w:fill="auto"/>
          </w:tcPr>
          <w:p w:rsidR="00436464" w:rsidRPr="00A36755" w:rsidRDefault="00436464" w:rsidP="00C30156">
            <w:pPr>
              <w:jc w:val="both"/>
              <w:rPr>
                <w:rFonts w:ascii="Times New Roman" w:hAnsi="Times New Roman" w:cs="Times New Roman"/>
                <w:sz w:val="24"/>
                <w:szCs w:val="24"/>
              </w:rPr>
            </w:pPr>
            <w:r>
              <w:rPr>
                <w:rFonts w:ascii="Times New Roman" w:hAnsi="Times New Roman" w:cs="Times New Roman"/>
                <w:sz w:val="24"/>
                <w:szCs w:val="24"/>
              </w:rPr>
              <w:t>2. Уповноважені банки на надання банківських послуг за державними програмами</w:t>
            </w:r>
          </w:p>
        </w:tc>
        <w:tc>
          <w:tcPr>
            <w:tcW w:w="900" w:type="pct"/>
          </w:tcPr>
          <w:p w:rsidR="00436464" w:rsidRPr="006E3A6D" w:rsidRDefault="00436464" w:rsidP="00C30156">
            <w:pPr>
              <w:jc w:val="both"/>
              <w:rPr>
                <w:rFonts w:ascii="Times New Roman" w:hAnsi="Times New Roman" w:cs="Times New Roman"/>
                <w:i/>
                <w:sz w:val="24"/>
                <w:szCs w:val="24"/>
                <w:u w:val="single"/>
              </w:rPr>
            </w:pPr>
          </w:p>
          <w:p w:rsidR="00436464" w:rsidRDefault="00436464" w:rsidP="00C30156">
            <w:pPr>
              <w:jc w:val="both"/>
              <w:rPr>
                <w:rFonts w:ascii="Times New Roman" w:hAnsi="Times New Roman" w:cs="Times New Roman"/>
                <w:sz w:val="24"/>
                <w:szCs w:val="24"/>
              </w:rPr>
            </w:pPr>
            <w:r>
              <w:rPr>
                <w:rFonts w:ascii="Times New Roman" w:hAnsi="Times New Roman" w:cs="Times New Roman"/>
                <w:sz w:val="24"/>
                <w:szCs w:val="24"/>
              </w:rPr>
              <w:t>Отримати прибуток.</w:t>
            </w:r>
          </w:p>
          <w:p w:rsidR="00436464" w:rsidRPr="00FA541B" w:rsidRDefault="00436464" w:rsidP="00C30156">
            <w:pPr>
              <w:jc w:val="both"/>
              <w:rPr>
                <w:rFonts w:ascii="Times New Roman" w:hAnsi="Times New Roman" w:cs="Times New Roman"/>
                <w:sz w:val="24"/>
                <w:szCs w:val="24"/>
              </w:rPr>
            </w:pPr>
          </w:p>
        </w:tc>
        <w:tc>
          <w:tcPr>
            <w:tcW w:w="912" w:type="pct"/>
          </w:tcPr>
          <w:p w:rsidR="00436464" w:rsidRPr="007E17BC" w:rsidRDefault="00436464" w:rsidP="00C30156">
            <w:pPr>
              <w:jc w:val="center"/>
              <w:rPr>
                <w:rFonts w:ascii="Times New Roman" w:hAnsi="Times New Roman" w:cs="Times New Roman"/>
                <w:sz w:val="40"/>
                <w:szCs w:val="40"/>
              </w:rPr>
            </w:pPr>
            <w:r>
              <w:rPr>
                <w:rFonts w:ascii="Times New Roman" w:hAnsi="Times New Roman" w:cs="Times New Roman"/>
                <w:sz w:val="40"/>
                <w:szCs w:val="40"/>
              </w:rPr>
              <w:t>+</w:t>
            </w:r>
          </w:p>
        </w:tc>
        <w:tc>
          <w:tcPr>
            <w:tcW w:w="945" w:type="pct"/>
          </w:tcPr>
          <w:p w:rsidR="00436464" w:rsidRPr="007E17BC" w:rsidRDefault="00436464" w:rsidP="00C30156">
            <w:pPr>
              <w:jc w:val="center"/>
              <w:rPr>
                <w:rFonts w:ascii="Times New Roman" w:hAnsi="Times New Roman" w:cs="Times New Roman"/>
                <w:sz w:val="40"/>
                <w:szCs w:val="40"/>
              </w:rPr>
            </w:pPr>
            <w:r>
              <w:rPr>
                <w:rFonts w:ascii="Times New Roman" w:hAnsi="Times New Roman" w:cs="Times New Roman"/>
                <w:sz w:val="40"/>
                <w:szCs w:val="40"/>
              </w:rPr>
              <w:t>+</w:t>
            </w:r>
          </w:p>
          <w:p w:rsidR="00436464" w:rsidRPr="007E17BC" w:rsidRDefault="00436464" w:rsidP="00C30156">
            <w:pPr>
              <w:rPr>
                <w:rFonts w:ascii="Times New Roman" w:hAnsi="Times New Roman" w:cs="Times New Roman"/>
                <w:sz w:val="40"/>
                <w:szCs w:val="40"/>
              </w:rPr>
            </w:pPr>
          </w:p>
        </w:tc>
        <w:tc>
          <w:tcPr>
            <w:tcW w:w="1215" w:type="pct"/>
          </w:tcPr>
          <w:p w:rsidR="00436464" w:rsidRDefault="00436464" w:rsidP="00C30156">
            <w:pPr>
              <w:jc w:val="both"/>
              <w:rPr>
                <w:rFonts w:ascii="Times New Roman" w:hAnsi="Times New Roman" w:cs="Times New Roman"/>
                <w:sz w:val="24"/>
                <w:szCs w:val="24"/>
              </w:rPr>
            </w:pPr>
            <w:r w:rsidRPr="00A36755">
              <w:rPr>
                <w:rFonts w:ascii="Times New Roman" w:hAnsi="Times New Roman" w:cs="Times New Roman"/>
                <w:sz w:val="24"/>
                <w:szCs w:val="24"/>
              </w:rPr>
              <w:t>Розширення кола клієнтів банку</w:t>
            </w:r>
            <w:r>
              <w:rPr>
                <w:rFonts w:ascii="Times New Roman" w:hAnsi="Times New Roman" w:cs="Times New Roman"/>
                <w:sz w:val="24"/>
                <w:szCs w:val="24"/>
              </w:rPr>
              <w:t>.</w:t>
            </w:r>
          </w:p>
          <w:p w:rsidR="00436464" w:rsidRPr="00B061CB" w:rsidRDefault="00436464" w:rsidP="00C30156">
            <w:pPr>
              <w:jc w:val="both"/>
              <w:rPr>
                <w:rFonts w:ascii="Times New Roman" w:hAnsi="Times New Roman" w:cs="Times New Roman"/>
                <w:sz w:val="24"/>
                <w:szCs w:val="24"/>
              </w:rPr>
            </w:pPr>
            <w:r>
              <w:rPr>
                <w:rFonts w:ascii="Times New Roman" w:hAnsi="Times New Roman" w:cs="Times New Roman"/>
                <w:sz w:val="24"/>
                <w:szCs w:val="24"/>
              </w:rPr>
              <w:t>Додаткові обігові кошти за рахунок державної програми</w:t>
            </w:r>
          </w:p>
          <w:p w:rsidR="00436464" w:rsidRPr="00B061CB" w:rsidRDefault="00436464" w:rsidP="00C30156">
            <w:pPr>
              <w:jc w:val="both"/>
              <w:rPr>
                <w:rFonts w:ascii="Times New Roman" w:hAnsi="Times New Roman" w:cs="Times New Roman"/>
                <w:sz w:val="24"/>
                <w:szCs w:val="24"/>
              </w:rPr>
            </w:pPr>
          </w:p>
        </w:tc>
      </w:tr>
      <w:tr w:rsidR="00436464" w:rsidRPr="008D1A86" w:rsidTr="00C30156">
        <w:trPr>
          <w:trHeight w:val="1380"/>
        </w:trPr>
        <w:tc>
          <w:tcPr>
            <w:tcW w:w="1028" w:type="pct"/>
          </w:tcPr>
          <w:p w:rsidR="00436464" w:rsidRPr="00D11276" w:rsidRDefault="00436464" w:rsidP="00C30156">
            <w:pPr>
              <w:jc w:val="both"/>
              <w:rPr>
                <w:rFonts w:ascii="Times New Roman" w:hAnsi="Times New Roman" w:cs="Times New Roman"/>
                <w:i/>
                <w:sz w:val="24"/>
                <w:szCs w:val="24"/>
              </w:rPr>
            </w:pPr>
            <w:r w:rsidRPr="00D11276">
              <w:rPr>
                <w:rFonts w:ascii="Times New Roman" w:hAnsi="Times New Roman" w:cs="Times New Roman"/>
                <w:sz w:val="24"/>
                <w:szCs w:val="24"/>
              </w:rPr>
              <w:lastRenderedPageBreak/>
              <w:t>3.</w:t>
            </w:r>
            <w:r>
              <w:rPr>
                <w:rFonts w:ascii="Times New Roman" w:hAnsi="Times New Roman" w:cs="Times New Roman"/>
                <w:sz w:val="24"/>
                <w:szCs w:val="24"/>
              </w:rPr>
              <w:t>АТ ,,Ощадбанк</w:t>
            </w:r>
            <w:r w:rsidRPr="002D21EA">
              <w:rPr>
                <w:rFonts w:ascii="Times New Roman" w:hAnsi="Times New Roman" w:cs="Times New Roman"/>
                <w:sz w:val="24"/>
                <w:szCs w:val="24"/>
                <w:lang w:val="ru-RU"/>
              </w:rPr>
              <w:t>”</w:t>
            </w:r>
            <w:r>
              <w:rPr>
                <w:rFonts w:ascii="Times New Roman" w:hAnsi="Times New Roman" w:cs="Times New Roman"/>
                <w:i/>
                <w:sz w:val="24"/>
                <w:szCs w:val="24"/>
              </w:rPr>
              <w:t xml:space="preserve"> </w:t>
            </w:r>
          </w:p>
        </w:tc>
        <w:tc>
          <w:tcPr>
            <w:tcW w:w="900" w:type="pct"/>
          </w:tcPr>
          <w:p w:rsidR="00436464" w:rsidRPr="002D21EA" w:rsidRDefault="00436464" w:rsidP="00C30156">
            <w:pPr>
              <w:jc w:val="both"/>
              <w:rPr>
                <w:rFonts w:ascii="Times New Roman" w:hAnsi="Times New Roman" w:cs="Times New Roman"/>
                <w:sz w:val="24"/>
                <w:szCs w:val="24"/>
              </w:rPr>
            </w:pPr>
            <w:r>
              <w:rPr>
                <w:rFonts w:ascii="Times New Roman" w:hAnsi="Times New Roman" w:cs="Times New Roman"/>
                <w:sz w:val="24"/>
                <w:szCs w:val="24"/>
              </w:rPr>
              <w:t>Ефективне функціонування банківської установи, що дає змогу отримувати прибуток.</w:t>
            </w:r>
          </w:p>
        </w:tc>
        <w:tc>
          <w:tcPr>
            <w:tcW w:w="912" w:type="pct"/>
          </w:tcPr>
          <w:p w:rsidR="00436464" w:rsidRDefault="00436464" w:rsidP="00C30156">
            <w:pPr>
              <w:rPr>
                <w:rFonts w:ascii="Times New Roman" w:hAnsi="Times New Roman" w:cs="Times New Roman"/>
                <w:sz w:val="40"/>
                <w:szCs w:val="40"/>
              </w:rPr>
            </w:pPr>
          </w:p>
          <w:p w:rsidR="00436464" w:rsidRDefault="00436464" w:rsidP="00C30156">
            <w:pPr>
              <w:jc w:val="center"/>
              <w:rPr>
                <w:rFonts w:ascii="Times New Roman" w:hAnsi="Times New Roman" w:cs="Times New Roman"/>
                <w:sz w:val="40"/>
                <w:szCs w:val="40"/>
              </w:rPr>
            </w:pPr>
            <w:r>
              <w:rPr>
                <w:rFonts w:ascii="Times New Roman" w:hAnsi="Times New Roman" w:cs="Times New Roman"/>
                <w:sz w:val="40"/>
                <w:szCs w:val="40"/>
              </w:rPr>
              <w:t>-</w:t>
            </w:r>
          </w:p>
          <w:p w:rsidR="00436464" w:rsidRPr="00D11276" w:rsidRDefault="00436464" w:rsidP="00C30156">
            <w:pPr>
              <w:jc w:val="center"/>
              <w:rPr>
                <w:rFonts w:ascii="Times New Roman" w:hAnsi="Times New Roman" w:cs="Times New Roman"/>
                <w:i/>
                <w:sz w:val="40"/>
                <w:szCs w:val="40"/>
              </w:rPr>
            </w:pPr>
          </w:p>
        </w:tc>
        <w:tc>
          <w:tcPr>
            <w:tcW w:w="945" w:type="pct"/>
          </w:tcPr>
          <w:p w:rsidR="00436464" w:rsidRDefault="00436464" w:rsidP="00C30156">
            <w:pPr>
              <w:rPr>
                <w:rFonts w:ascii="Times New Roman" w:hAnsi="Times New Roman" w:cs="Times New Roman"/>
                <w:sz w:val="40"/>
                <w:szCs w:val="40"/>
              </w:rPr>
            </w:pPr>
          </w:p>
          <w:p w:rsidR="00436464" w:rsidRPr="007E17BC" w:rsidRDefault="00436464" w:rsidP="00C30156">
            <w:pPr>
              <w:jc w:val="center"/>
              <w:rPr>
                <w:rFonts w:ascii="Times New Roman" w:hAnsi="Times New Roman" w:cs="Times New Roman"/>
                <w:sz w:val="40"/>
                <w:szCs w:val="40"/>
              </w:rPr>
            </w:pPr>
            <w:r>
              <w:rPr>
                <w:rFonts w:ascii="Times New Roman" w:hAnsi="Times New Roman" w:cs="Times New Roman"/>
                <w:sz w:val="40"/>
                <w:szCs w:val="40"/>
              </w:rPr>
              <w:t>-</w:t>
            </w:r>
          </w:p>
        </w:tc>
        <w:tc>
          <w:tcPr>
            <w:tcW w:w="1215" w:type="pct"/>
          </w:tcPr>
          <w:p w:rsidR="00436464" w:rsidRDefault="00436464" w:rsidP="00C30156">
            <w:pPr>
              <w:jc w:val="both"/>
              <w:rPr>
                <w:rFonts w:ascii="Times New Roman" w:hAnsi="Times New Roman" w:cs="Times New Roman"/>
                <w:sz w:val="24"/>
                <w:szCs w:val="24"/>
              </w:rPr>
            </w:pPr>
            <w:r>
              <w:rPr>
                <w:rFonts w:ascii="Times New Roman" w:hAnsi="Times New Roman" w:cs="Times New Roman"/>
                <w:sz w:val="24"/>
                <w:szCs w:val="24"/>
              </w:rPr>
              <w:t>Зменшення обігових коштів.</w:t>
            </w:r>
          </w:p>
          <w:p w:rsidR="00436464" w:rsidRPr="008D1A86" w:rsidRDefault="00436464" w:rsidP="00C30156">
            <w:pPr>
              <w:jc w:val="both"/>
              <w:rPr>
                <w:rFonts w:ascii="Times New Roman" w:hAnsi="Times New Roman" w:cs="Times New Roman"/>
                <w:sz w:val="24"/>
                <w:szCs w:val="24"/>
              </w:rPr>
            </w:pPr>
            <w:r>
              <w:rPr>
                <w:rFonts w:ascii="Times New Roman" w:hAnsi="Times New Roman" w:cs="Times New Roman"/>
                <w:sz w:val="24"/>
                <w:szCs w:val="24"/>
              </w:rPr>
              <w:t>Відтік окремої категорії клієнтів.</w:t>
            </w:r>
          </w:p>
        </w:tc>
      </w:tr>
      <w:tr w:rsidR="00436464" w:rsidRPr="008D1A86" w:rsidTr="00C30156">
        <w:tc>
          <w:tcPr>
            <w:tcW w:w="1028" w:type="pct"/>
          </w:tcPr>
          <w:p w:rsidR="00436464" w:rsidRDefault="00436464" w:rsidP="00C30156">
            <w:pPr>
              <w:jc w:val="both"/>
              <w:rPr>
                <w:rFonts w:ascii="Times New Roman" w:hAnsi="Times New Roman" w:cs="Times New Roman"/>
                <w:sz w:val="24"/>
                <w:szCs w:val="24"/>
              </w:rPr>
            </w:pPr>
            <w:r>
              <w:rPr>
                <w:rFonts w:ascii="Times New Roman" w:hAnsi="Times New Roman" w:cs="Times New Roman"/>
                <w:sz w:val="24"/>
                <w:szCs w:val="24"/>
              </w:rPr>
              <w:t xml:space="preserve">4. Представники  </w:t>
            </w:r>
          </w:p>
          <w:p w:rsidR="00436464" w:rsidRPr="008D1A86" w:rsidRDefault="00436464" w:rsidP="00C30156">
            <w:pPr>
              <w:jc w:val="both"/>
              <w:rPr>
                <w:rFonts w:ascii="Times New Roman" w:hAnsi="Times New Roman" w:cs="Times New Roman"/>
                <w:sz w:val="24"/>
                <w:szCs w:val="24"/>
              </w:rPr>
            </w:pPr>
            <w:r>
              <w:rPr>
                <w:rFonts w:ascii="Times New Roman" w:hAnsi="Times New Roman" w:cs="Times New Roman"/>
                <w:sz w:val="24"/>
                <w:szCs w:val="24"/>
              </w:rPr>
              <w:t>ЗМІ</w:t>
            </w:r>
          </w:p>
        </w:tc>
        <w:tc>
          <w:tcPr>
            <w:tcW w:w="900" w:type="pct"/>
          </w:tcPr>
          <w:p w:rsidR="00436464" w:rsidRPr="008D1A86" w:rsidRDefault="00436464" w:rsidP="00C30156">
            <w:pPr>
              <w:jc w:val="both"/>
              <w:rPr>
                <w:rFonts w:ascii="Times New Roman" w:hAnsi="Times New Roman" w:cs="Times New Roman"/>
                <w:sz w:val="24"/>
                <w:szCs w:val="24"/>
              </w:rPr>
            </w:pPr>
            <w:r>
              <w:rPr>
                <w:rFonts w:ascii="Times New Roman" w:hAnsi="Times New Roman" w:cs="Times New Roman"/>
                <w:sz w:val="24"/>
                <w:szCs w:val="24"/>
              </w:rPr>
              <w:t>Наповнення контенту. Зростання рейтингів.</w:t>
            </w:r>
          </w:p>
        </w:tc>
        <w:tc>
          <w:tcPr>
            <w:tcW w:w="912" w:type="pct"/>
          </w:tcPr>
          <w:p w:rsidR="00436464" w:rsidRPr="007E17BC" w:rsidRDefault="00436464" w:rsidP="00C30156">
            <w:pPr>
              <w:jc w:val="center"/>
              <w:rPr>
                <w:rFonts w:ascii="Times New Roman" w:hAnsi="Times New Roman" w:cs="Times New Roman"/>
                <w:sz w:val="40"/>
                <w:szCs w:val="40"/>
              </w:rPr>
            </w:pPr>
          </w:p>
          <w:p w:rsidR="00436464" w:rsidRPr="007E17BC" w:rsidRDefault="00436464" w:rsidP="00C30156">
            <w:pPr>
              <w:jc w:val="center"/>
              <w:rPr>
                <w:rFonts w:ascii="Times New Roman" w:hAnsi="Times New Roman" w:cs="Times New Roman"/>
                <w:sz w:val="40"/>
                <w:szCs w:val="40"/>
              </w:rPr>
            </w:pPr>
          </w:p>
          <w:p w:rsidR="00436464" w:rsidRPr="007E17BC" w:rsidRDefault="00436464" w:rsidP="00C30156">
            <w:pPr>
              <w:jc w:val="center"/>
              <w:rPr>
                <w:rFonts w:ascii="Times New Roman" w:hAnsi="Times New Roman" w:cs="Times New Roman"/>
                <w:sz w:val="40"/>
                <w:szCs w:val="40"/>
              </w:rPr>
            </w:pPr>
            <w:r w:rsidRPr="007E17BC">
              <w:rPr>
                <w:rFonts w:ascii="Times New Roman" w:hAnsi="Times New Roman" w:cs="Times New Roman"/>
                <w:sz w:val="40"/>
                <w:szCs w:val="40"/>
              </w:rPr>
              <w:t>+</w:t>
            </w:r>
          </w:p>
        </w:tc>
        <w:tc>
          <w:tcPr>
            <w:tcW w:w="945" w:type="pct"/>
          </w:tcPr>
          <w:p w:rsidR="00436464" w:rsidRPr="007E17BC" w:rsidRDefault="00436464" w:rsidP="00C30156">
            <w:pPr>
              <w:jc w:val="center"/>
              <w:rPr>
                <w:rFonts w:ascii="Times New Roman" w:hAnsi="Times New Roman" w:cs="Times New Roman"/>
                <w:sz w:val="40"/>
                <w:szCs w:val="40"/>
              </w:rPr>
            </w:pPr>
          </w:p>
          <w:p w:rsidR="00436464" w:rsidRPr="007E17BC" w:rsidRDefault="00436464" w:rsidP="00C30156">
            <w:pPr>
              <w:jc w:val="center"/>
              <w:rPr>
                <w:rFonts w:ascii="Times New Roman" w:hAnsi="Times New Roman" w:cs="Times New Roman"/>
                <w:sz w:val="40"/>
                <w:szCs w:val="40"/>
              </w:rPr>
            </w:pPr>
          </w:p>
          <w:p w:rsidR="00436464" w:rsidRPr="007E17BC" w:rsidRDefault="00436464" w:rsidP="00C30156">
            <w:pPr>
              <w:jc w:val="center"/>
              <w:rPr>
                <w:rFonts w:ascii="Times New Roman" w:hAnsi="Times New Roman" w:cs="Times New Roman"/>
                <w:sz w:val="40"/>
                <w:szCs w:val="40"/>
              </w:rPr>
            </w:pPr>
            <w:r>
              <w:rPr>
                <w:rFonts w:ascii="Times New Roman" w:hAnsi="Times New Roman" w:cs="Times New Roman"/>
                <w:sz w:val="40"/>
                <w:szCs w:val="40"/>
              </w:rPr>
              <w:t>-</w:t>
            </w:r>
          </w:p>
        </w:tc>
        <w:tc>
          <w:tcPr>
            <w:tcW w:w="1215" w:type="pct"/>
          </w:tcPr>
          <w:p w:rsidR="00436464" w:rsidRPr="008D1A86" w:rsidRDefault="00436464" w:rsidP="00C30156">
            <w:pPr>
              <w:jc w:val="both"/>
              <w:rPr>
                <w:rFonts w:ascii="Times New Roman" w:hAnsi="Times New Roman" w:cs="Times New Roman"/>
                <w:sz w:val="24"/>
                <w:szCs w:val="24"/>
              </w:rPr>
            </w:pPr>
            <w:r>
              <w:rPr>
                <w:rFonts w:ascii="Times New Roman" w:hAnsi="Times New Roman" w:cs="Times New Roman"/>
                <w:sz w:val="24"/>
                <w:szCs w:val="24"/>
              </w:rPr>
              <w:t>Питання надання населенню житлових субсидій є популярне, а тому будь-які зміни в процедурі</w:t>
            </w:r>
            <w:r>
              <w:rPr>
                <w:rFonts w:ascii="Times New Roman" w:hAnsi="Times New Roman" w:cs="Times New Roman"/>
                <w:sz w:val="24"/>
                <w:szCs w:val="24"/>
                <w:lang w:val="ru-RU"/>
              </w:rPr>
              <w:t xml:space="preserve"> </w:t>
            </w:r>
            <w:r>
              <w:rPr>
                <w:rFonts w:ascii="Times New Roman" w:hAnsi="Times New Roman" w:cs="Times New Roman"/>
                <w:sz w:val="24"/>
                <w:szCs w:val="24"/>
              </w:rPr>
              <w:t>їх призначення</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операти</w:t>
            </w:r>
            <w:proofErr w:type="spellEnd"/>
            <w:r>
              <w:rPr>
                <w:rFonts w:ascii="Times New Roman" w:hAnsi="Times New Roman" w:cs="Times New Roman"/>
                <w:sz w:val="24"/>
                <w:szCs w:val="24"/>
                <w:lang w:val="ru-RU"/>
              </w:rPr>
              <w:t>в</w:t>
            </w:r>
            <w:r>
              <w:rPr>
                <w:rFonts w:ascii="Times New Roman" w:hAnsi="Times New Roman" w:cs="Times New Roman"/>
                <w:sz w:val="24"/>
                <w:szCs w:val="24"/>
              </w:rPr>
              <w:t>но висвітлюються мас-медіа. Проте згодом інформація стає застарілою</w:t>
            </w:r>
          </w:p>
        </w:tc>
      </w:tr>
      <w:tr w:rsidR="00436464" w:rsidRPr="008D1A86" w:rsidTr="00C30156">
        <w:tc>
          <w:tcPr>
            <w:tcW w:w="1028" w:type="pct"/>
            <w:tcBorders>
              <w:bottom w:val="single" w:sz="4" w:space="0" w:color="auto"/>
            </w:tcBorders>
          </w:tcPr>
          <w:p w:rsidR="00436464" w:rsidRPr="00A36755" w:rsidRDefault="00436464" w:rsidP="00C30156">
            <w:pPr>
              <w:jc w:val="both"/>
              <w:rPr>
                <w:rFonts w:ascii="Times New Roman" w:hAnsi="Times New Roman" w:cs="Times New Roman"/>
                <w:sz w:val="24"/>
                <w:szCs w:val="24"/>
                <w:lang w:val="ru-RU"/>
              </w:rPr>
            </w:pPr>
            <w:r w:rsidRPr="00A36755">
              <w:rPr>
                <w:rFonts w:ascii="Times New Roman" w:hAnsi="Times New Roman" w:cs="Times New Roman"/>
                <w:sz w:val="24"/>
                <w:szCs w:val="24"/>
              </w:rPr>
              <w:t>5. Працівники структурних підрозділів соціального захисту населення</w:t>
            </w:r>
          </w:p>
          <w:p w:rsidR="00436464" w:rsidRPr="00A36755" w:rsidRDefault="00436464" w:rsidP="00C30156">
            <w:pPr>
              <w:jc w:val="both"/>
              <w:rPr>
                <w:rFonts w:ascii="Times New Roman" w:hAnsi="Times New Roman" w:cs="Times New Roman"/>
                <w:sz w:val="24"/>
                <w:szCs w:val="24"/>
              </w:rPr>
            </w:pPr>
          </w:p>
        </w:tc>
        <w:tc>
          <w:tcPr>
            <w:tcW w:w="900" w:type="pct"/>
            <w:tcBorders>
              <w:bottom w:val="single" w:sz="4" w:space="0" w:color="auto"/>
            </w:tcBorders>
          </w:tcPr>
          <w:p w:rsidR="00436464" w:rsidRPr="00A36755" w:rsidRDefault="00436464" w:rsidP="00C30156">
            <w:pPr>
              <w:jc w:val="both"/>
              <w:rPr>
                <w:rFonts w:ascii="Times New Roman" w:hAnsi="Times New Roman" w:cs="Times New Roman"/>
                <w:sz w:val="24"/>
                <w:szCs w:val="24"/>
              </w:rPr>
            </w:pPr>
            <w:r w:rsidRPr="00A36755">
              <w:rPr>
                <w:rFonts w:ascii="Times New Roman" w:hAnsi="Times New Roman" w:cs="Times New Roman"/>
                <w:sz w:val="24"/>
                <w:szCs w:val="24"/>
              </w:rPr>
              <w:t xml:space="preserve">Отримання грошової винагороди при мінімізації робочого навантаження </w:t>
            </w:r>
          </w:p>
        </w:tc>
        <w:tc>
          <w:tcPr>
            <w:tcW w:w="912" w:type="pct"/>
            <w:tcBorders>
              <w:bottom w:val="single" w:sz="4" w:space="0" w:color="auto"/>
            </w:tcBorders>
          </w:tcPr>
          <w:p w:rsidR="00436464" w:rsidRPr="00A36755" w:rsidRDefault="00436464" w:rsidP="00C30156">
            <w:pPr>
              <w:rPr>
                <w:rFonts w:ascii="Times New Roman" w:hAnsi="Times New Roman" w:cs="Times New Roman"/>
                <w:sz w:val="40"/>
                <w:szCs w:val="40"/>
              </w:rPr>
            </w:pPr>
          </w:p>
          <w:p w:rsidR="00436464" w:rsidRPr="00A36755" w:rsidRDefault="00436464" w:rsidP="00C30156">
            <w:pPr>
              <w:jc w:val="center"/>
              <w:rPr>
                <w:rFonts w:ascii="Times New Roman" w:hAnsi="Times New Roman" w:cs="Times New Roman"/>
                <w:sz w:val="40"/>
                <w:szCs w:val="40"/>
              </w:rPr>
            </w:pPr>
            <w:r w:rsidRPr="00A36755">
              <w:rPr>
                <w:rFonts w:ascii="Times New Roman" w:hAnsi="Times New Roman" w:cs="Times New Roman"/>
                <w:sz w:val="40"/>
                <w:szCs w:val="40"/>
              </w:rPr>
              <w:t>-</w:t>
            </w:r>
          </w:p>
        </w:tc>
        <w:tc>
          <w:tcPr>
            <w:tcW w:w="945" w:type="pct"/>
            <w:tcBorders>
              <w:bottom w:val="single" w:sz="4" w:space="0" w:color="auto"/>
            </w:tcBorders>
          </w:tcPr>
          <w:p w:rsidR="00436464" w:rsidRPr="00A36755" w:rsidRDefault="00436464" w:rsidP="00C30156">
            <w:pPr>
              <w:rPr>
                <w:rFonts w:ascii="Times New Roman" w:hAnsi="Times New Roman" w:cs="Times New Roman"/>
                <w:sz w:val="40"/>
                <w:szCs w:val="40"/>
              </w:rPr>
            </w:pPr>
          </w:p>
          <w:p w:rsidR="00436464" w:rsidRPr="00A36755" w:rsidRDefault="00436464" w:rsidP="00C30156">
            <w:pPr>
              <w:jc w:val="center"/>
              <w:rPr>
                <w:rFonts w:ascii="Times New Roman" w:hAnsi="Times New Roman" w:cs="Times New Roman"/>
                <w:sz w:val="40"/>
                <w:szCs w:val="40"/>
              </w:rPr>
            </w:pPr>
            <w:r w:rsidRPr="00A36755">
              <w:rPr>
                <w:rFonts w:ascii="Times New Roman" w:hAnsi="Times New Roman" w:cs="Times New Roman"/>
                <w:sz w:val="40"/>
                <w:szCs w:val="40"/>
              </w:rPr>
              <w:t>+</w:t>
            </w:r>
          </w:p>
        </w:tc>
        <w:tc>
          <w:tcPr>
            <w:tcW w:w="1215" w:type="pct"/>
            <w:tcBorders>
              <w:bottom w:val="single" w:sz="4" w:space="0" w:color="auto"/>
            </w:tcBorders>
          </w:tcPr>
          <w:p w:rsidR="00436464" w:rsidRPr="00A36755" w:rsidRDefault="00436464" w:rsidP="00C30156">
            <w:pPr>
              <w:jc w:val="both"/>
              <w:rPr>
                <w:rFonts w:ascii="Times New Roman" w:hAnsi="Times New Roman" w:cs="Times New Roman"/>
                <w:sz w:val="24"/>
                <w:szCs w:val="24"/>
              </w:rPr>
            </w:pPr>
            <w:r w:rsidRPr="00A36755">
              <w:rPr>
                <w:rFonts w:ascii="Times New Roman" w:hAnsi="Times New Roman" w:cs="Times New Roman"/>
                <w:sz w:val="24"/>
                <w:szCs w:val="24"/>
              </w:rPr>
              <w:t xml:space="preserve">Збільшення трудового навантаження при незмінному грошовому навантаженні. </w:t>
            </w:r>
            <w:r>
              <w:rPr>
                <w:rFonts w:ascii="Times New Roman" w:hAnsi="Times New Roman" w:cs="Times New Roman"/>
                <w:sz w:val="24"/>
                <w:szCs w:val="24"/>
              </w:rPr>
              <w:t xml:space="preserve">Згодом ефект </w:t>
            </w:r>
            <w:proofErr w:type="spellStart"/>
            <w:r>
              <w:rPr>
                <w:rFonts w:ascii="Times New Roman" w:hAnsi="Times New Roman" w:cs="Times New Roman"/>
                <w:sz w:val="24"/>
                <w:szCs w:val="24"/>
              </w:rPr>
              <w:t>призвичає</w:t>
            </w:r>
            <w:r w:rsidRPr="00A36755">
              <w:rPr>
                <w:rFonts w:ascii="Times New Roman" w:hAnsi="Times New Roman" w:cs="Times New Roman"/>
                <w:sz w:val="24"/>
                <w:szCs w:val="24"/>
              </w:rPr>
              <w:t>ня</w:t>
            </w:r>
            <w:proofErr w:type="spellEnd"/>
          </w:p>
        </w:tc>
      </w:tr>
      <w:tr w:rsidR="00436464" w:rsidRPr="008D1A86" w:rsidTr="00C30156">
        <w:trPr>
          <w:trHeight w:val="1241"/>
        </w:trPr>
        <w:tc>
          <w:tcPr>
            <w:tcW w:w="1028" w:type="pct"/>
            <w:tcBorders>
              <w:top w:val="single" w:sz="4" w:space="0" w:color="auto"/>
              <w:left w:val="nil"/>
              <w:bottom w:val="nil"/>
              <w:right w:val="nil"/>
            </w:tcBorders>
          </w:tcPr>
          <w:p w:rsidR="00436464" w:rsidRDefault="00436464" w:rsidP="00C30156">
            <w:pPr>
              <w:rPr>
                <w:rFonts w:ascii="Times New Roman" w:hAnsi="Times New Roman" w:cs="Times New Roman"/>
                <w:b/>
                <w:sz w:val="28"/>
                <w:szCs w:val="28"/>
              </w:rPr>
            </w:pPr>
          </w:p>
          <w:p w:rsidR="00436464" w:rsidRDefault="00436464" w:rsidP="00C30156">
            <w:pPr>
              <w:rPr>
                <w:rFonts w:ascii="Times New Roman" w:hAnsi="Times New Roman" w:cs="Times New Roman"/>
                <w:b/>
                <w:sz w:val="28"/>
                <w:szCs w:val="28"/>
              </w:rPr>
            </w:pPr>
          </w:p>
          <w:p w:rsidR="00436464" w:rsidRPr="000C2335" w:rsidRDefault="00436464" w:rsidP="00C30156">
            <w:pPr>
              <w:rPr>
                <w:rFonts w:ascii="Times New Roman" w:hAnsi="Times New Roman" w:cs="Times New Roman"/>
                <w:b/>
                <w:sz w:val="28"/>
                <w:szCs w:val="28"/>
              </w:rPr>
            </w:pPr>
            <w:r w:rsidRPr="000C2335">
              <w:rPr>
                <w:rFonts w:ascii="Times New Roman" w:hAnsi="Times New Roman" w:cs="Times New Roman"/>
                <w:b/>
                <w:sz w:val="28"/>
                <w:szCs w:val="28"/>
              </w:rPr>
              <w:t>Міністр</w:t>
            </w:r>
            <w:r w:rsidRPr="000C2335">
              <w:rPr>
                <w:rFonts w:ascii="Times New Roman" w:hAnsi="Times New Roman" w:cs="Times New Roman"/>
                <w:b/>
                <w:sz w:val="28"/>
                <w:szCs w:val="28"/>
              </w:rPr>
              <w:tab/>
            </w:r>
          </w:p>
        </w:tc>
        <w:tc>
          <w:tcPr>
            <w:tcW w:w="900" w:type="pct"/>
            <w:tcBorders>
              <w:top w:val="single" w:sz="4" w:space="0" w:color="auto"/>
              <w:left w:val="nil"/>
              <w:bottom w:val="nil"/>
              <w:right w:val="nil"/>
            </w:tcBorders>
          </w:tcPr>
          <w:p w:rsidR="00436464" w:rsidRPr="000C2335" w:rsidRDefault="00436464" w:rsidP="00C30156">
            <w:pPr>
              <w:jc w:val="both"/>
              <w:rPr>
                <w:rFonts w:ascii="Times New Roman" w:hAnsi="Times New Roman" w:cs="Times New Roman"/>
                <w:b/>
                <w:sz w:val="28"/>
                <w:szCs w:val="28"/>
              </w:rPr>
            </w:pPr>
          </w:p>
        </w:tc>
        <w:tc>
          <w:tcPr>
            <w:tcW w:w="912" w:type="pct"/>
            <w:tcBorders>
              <w:top w:val="single" w:sz="4" w:space="0" w:color="auto"/>
              <w:left w:val="nil"/>
              <w:bottom w:val="nil"/>
              <w:right w:val="nil"/>
            </w:tcBorders>
          </w:tcPr>
          <w:p w:rsidR="00436464" w:rsidRPr="000C2335" w:rsidRDefault="00436464" w:rsidP="00C30156">
            <w:pPr>
              <w:rPr>
                <w:rFonts w:ascii="Times New Roman" w:hAnsi="Times New Roman" w:cs="Times New Roman"/>
                <w:b/>
                <w:sz w:val="28"/>
                <w:szCs w:val="28"/>
              </w:rPr>
            </w:pPr>
          </w:p>
        </w:tc>
        <w:tc>
          <w:tcPr>
            <w:tcW w:w="945" w:type="pct"/>
            <w:tcBorders>
              <w:top w:val="single" w:sz="4" w:space="0" w:color="auto"/>
              <w:left w:val="nil"/>
              <w:bottom w:val="nil"/>
              <w:right w:val="nil"/>
            </w:tcBorders>
          </w:tcPr>
          <w:p w:rsidR="00436464" w:rsidRPr="000C2335" w:rsidRDefault="00436464" w:rsidP="00C30156">
            <w:pPr>
              <w:rPr>
                <w:rFonts w:ascii="Times New Roman" w:hAnsi="Times New Roman" w:cs="Times New Roman"/>
                <w:b/>
                <w:sz w:val="28"/>
                <w:szCs w:val="28"/>
              </w:rPr>
            </w:pPr>
          </w:p>
        </w:tc>
        <w:tc>
          <w:tcPr>
            <w:tcW w:w="1215" w:type="pct"/>
            <w:tcBorders>
              <w:top w:val="single" w:sz="4" w:space="0" w:color="auto"/>
              <w:left w:val="nil"/>
              <w:bottom w:val="nil"/>
              <w:right w:val="nil"/>
            </w:tcBorders>
          </w:tcPr>
          <w:p w:rsidR="00436464" w:rsidRDefault="00436464" w:rsidP="00C30156">
            <w:pPr>
              <w:jc w:val="right"/>
              <w:rPr>
                <w:rFonts w:ascii="Times New Roman" w:hAnsi="Times New Roman" w:cs="Times New Roman"/>
                <w:b/>
                <w:sz w:val="28"/>
                <w:szCs w:val="28"/>
              </w:rPr>
            </w:pPr>
          </w:p>
          <w:p w:rsidR="00436464" w:rsidRDefault="00436464" w:rsidP="00C30156">
            <w:pPr>
              <w:jc w:val="right"/>
              <w:rPr>
                <w:rFonts w:ascii="Times New Roman" w:hAnsi="Times New Roman" w:cs="Times New Roman"/>
                <w:b/>
                <w:sz w:val="28"/>
                <w:szCs w:val="28"/>
              </w:rPr>
            </w:pPr>
          </w:p>
          <w:p w:rsidR="00436464" w:rsidRPr="000C2335" w:rsidRDefault="00436464" w:rsidP="00C30156">
            <w:pPr>
              <w:jc w:val="right"/>
              <w:rPr>
                <w:rFonts w:ascii="Times New Roman" w:hAnsi="Times New Roman" w:cs="Times New Roman"/>
                <w:b/>
                <w:sz w:val="28"/>
                <w:szCs w:val="28"/>
              </w:rPr>
            </w:pPr>
            <w:r w:rsidRPr="000C2335">
              <w:rPr>
                <w:rFonts w:ascii="Times New Roman" w:hAnsi="Times New Roman" w:cs="Times New Roman"/>
                <w:b/>
                <w:sz w:val="28"/>
                <w:szCs w:val="28"/>
              </w:rPr>
              <w:t>А. Рева</w:t>
            </w:r>
          </w:p>
        </w:tc>
      </w:tr>
    </w:tbl>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36464" w:rsidRDefault="00436464" w:rsidP="009518AC">
      <w:pPr>
        <w:tabs>
          <w:tab w:val="left" w:pos="390"/>
        </w:tabs>
        <w:spacing w:after="0" w:line="100" w:lineRule="atLeast"/>
        <w:ind w:left="-709"/>
      </w:pPr>
    </w:p>
    <w:p w:rsidR="004014A4" w:rsidRPr="004014A4" w:rsidRDefault="004014A4" w:rsidP="004014A4">
      <w:pPr>
        <w:spacing w:after="0"/>
        <w:jc w:val="center"/>
        <w:rPr>
          <w:rFonts w:ascii="Times New Roman" w:hAnsi="Times New Roman" w:cs="Times New Roman"/>
          <w:b/>
          <w:sz w:val="28"/>
          <w:szCs w:val="28"/>
        </w:rPr>
      </w:pPr>
      <w:r w:rsidRPr="004014A4">
        <w:rPr>
          <w:rFonts w:ascii="Times New Roman" w:hAnsi="Times New Roman" w:cs="Times New Roman"/>
          <w:b/>
          <w:sz w:val="28"/>
          <w:szCs w:val="28"/>
        </w:rPr>
        <w:lastRenderedPageBreak/>
        <w:t>АНАЛІЗ РЕГУЛЯТОРНОГО ВПЛИВУ</w:t>
      </w:r>
    </w:p>
    <w:p w:rsidR="004014A4" w:rsidRPr="004014A4" w:rsidRDefault="004014A4" w:rsidP="004014A4">
      <w:pPr>
        <w:spacing w:after="0"/>
        <w:jc w:val="center"/>
        <w:rPr>
          <w:rFonts w:ascii="Times New Roman" w:hAnsi="Times New Roman" w:cs="Times New Roman"/>
          <w:b/>
          <w:sz w:val="28"/>
          <w:szCs w:val="28"/>
        </w:rPr>
      </w:pPr>
      <w:r w:rsidRPr="004014A4">
        <w:rPr>
          <w:rFonts w:ascii="Times New Roman" w:hAnsi="Times New Roman" w:cs="Times New Roman"/>
          <w:b/>
          <w:sz w:val="28"/>
          <w:szCs w:val="28"/>
        </w:rPr>
        <w:t>до проекту постанови Кабінету Міністрів України</w:t>
      </w:r>
    </w:p>
    <w:p w:rsidR="004014A4" w:rsidRPr="004014A4" w:rsidRDefault="004014A4" w:rsidP="004014A4">
      <w:pPr>
        <w:spacing w:after="0"/>
        <w:jc w:val="center"/>
        <w:rPr>
          <w:rFonts w:ascii="Times New Roman" w:hAnsi="Times New Roman" w:cs="Times New Roman"/>
          <w:b/>
          <w:sz w:val="28"/>
          <w:szCs w:val="28"/>
        </w:rPr>
      </w:pPr>
      <w:r w:rsidRPr="004014A4">
        <w:rPr>
          <w:rFonts w:ascii="Times New Roman" w:hAnsi="Times New Roman" w:cs="Times New Roman"/>
          <w:b/>
          <w:sz w:val="28"/>
          <w:szCs w:val="28"/>
        </w:rPr>
        <w:t>,,Про внесення змін та визнання такими, що втратили чинність, деяких постанов Кабінету Міністрів України”</w:t>
      </w:r>
    </w:p>
    <w:p w:rsidR="004014A4" w:rsidRPr="004014A4" w:rsidRDefault="004014A4" w:rsidP="004014A4">
      <w:pPr>
        <w:jc w:val="center"/>
        <w:rPr>
          <w:rFonts w:ascii="Times New Roman" w:hAnsi="Times New Roman" w:cs="Times New Roman"/>
          <w:b/>
          <w:sz w:val="28"/>
          <w:szCs w:val="28"/>
        </w:rPr>
      </w:pPr>
    </w:p>
    <w:p w:rsidR="004014A4" w:rsidRPr="004014A4" w:rsidRDefault="004014A4" w:rsidP="004014A4">
      <w:pPr>
        <w:jc w:val="both"/>
        <w:rPr>
          <w:rFonts w:ascii="Times New Roman" w:hAnsi="Times New Roman" w:cs="Times New Roman"/>
          <w:b/>
          <w:sz w:val="28"/>
          <w:szCs w:val="28"/>
        </w:rPr>
      </w:pPr>
      <w:r w:rsidRPr="004014A4">
        <w:rPr>
          <w:rFonts w:ascii="Times New Roman" w:hAnsi="Times New Roman" w:cs="Times New Roman"/>
          <w:b/>
          <w:sz w:val="28"/>
          <w:szCs w:val="28"/>
        </w:rPr>
        <w:t>І. Визначення проблеми</w:t>
      </w:r>
    </w:p>
    <w:p w:rsidR="004014A4" w:rsidRPr="004014A4" w:rsidRDefault="004014A4" w:rsidP="004014A4">
      <w:pPr>
        <w:spacing w:after="0"/>
        <w:ind w:firstLine="567"/>
        <w:jc w:val="both"/>
        <w:rPr>
          <w:rFonts w:ascii="Times New Roman" w:hAnsi="Times New Roman" w:cs="Times New Roman"/>
          <w:sz w:val="28"/>
          <w:szCs w:val="28"/>
        </w:rPr>
      </w:pPr>
      <w:r w:rsidRPr="004014A4">
        <w:rPr>
          <w:rFonts w:ascii="Times New Roman" w:hAnsi="Times New Roman" w:cs="Times New Roman"/>
          <w:sz w:val="28"/>
          <w:szCs w:val="28"/>
        </w:rPr>
        <w:t>Проект постанови Кабінету Міністрів України ,,Про внесення змін та визнання такими, що втратили чинність, деяких постанов Кабінету Міністрів України” підготовлено Міністерством соціальної політики України з метою удосконалення та підвищення ефективності програми соціальної підтримки населення при оплаті житлово-комунальних послуг.</w:t>
      </w:r>
    </w:p>
    <w:p w:rsidR="004014A4" w:rsidRPr="004014A4" w:rsidRDefault="004014A4" w:rsidP="004014A4">
      <w:pPr>
        <w:spacing w:after="0"/>
        <w:ind w:firstLine="567"/>
        <w:jc w:val="both"/>
        <w:rPr>
          <w:rFonts w:ascii="Times New Roman" w:hAnsi="Times New Roman" w:cs="Times New Roman"/>
          <w:sz w:val="28"/>
          <w:szCs w:val="28"/>
        </w:rPr>
      </w:pPr>
      <w:r w:rsidRPr="004014A4">
        <w:rPr>
          <w:rFonts w:ascii="Times New Roman" w:hAnsi="Times New Roman" w:cs="Times New Roman"/>
          <w:color w:val="000000"/>
          <w:sz w:val="28"/>
          <w:szCs w:val="28"/>
        </w:rPr>
        <w:t>Започаткована кілька років тому ініціатива надання прямої допомоги уразливим верствам населення у вигляді субсидій довела свою ефективність. Втім, з часом вона стала потребувати удосконалення – передусім в бік збільшення адресності. Тому було прийнято рішення щодо монетизації субсидій, тобто</w:t>
      </w:r>
      <w:r w:rsidRPr="004014A4">
        <w:rPr>
          <w:rFonts w:ascii="Times New Roman" w:hAnsi="Times New Roman" w:cs="Times New Roman"/>
          <w:sz w:val="28"/>
          <w:szCs w:val="28"/>
        </w:rPr>
        <w:t xml:space="preserve"> </w:t>
      </w:r>
      <w:r w:rsidRPr="004014A4">
        <w:rPr>
          <w:rFonts w:ascii="Times New Roman" w:hAnsi="Times New Roman" w:cs="Times New Roman"/>
          <w:color w:val="000000"/>
          <w:sz w:val="28"/>
          <w:szCs w:val="28"/>
        </w:rPr>
        <w:t>в формі прямих грошових виплат, а це означає, що їх отримувачі можуть залишати собі зекономлені в результаті ощадливого споживання кошти. Таким чином монетизація стає додатковим стимулом для енергоефективності.</w:t>
      </w:r>
    </w:p>
    <w:p w:rsidR="004014A4" w:rsidRPr="004014A4" w:rsidRDefault="004014A4" w:rsidP="004014A4">
      <w:pPr>
        <w:spacing w:after="0" w:line="276" w:lineRule="auto"/>
        <w:ind w:firstLine="567"/>
        <w:jc w:val="both"/>
        <w:rPr>
          <w:rFonts w:ascii="Times New Roman" w:eastAsia="Times New Roman" w:hAnsi="Times New Roman" w:cs="Times New Roman"/>
          <w:color w:val="000000"/>
          <w:sz w:val="28"/>
          <w:szCs w:val="28"/>
          <w:lang w:eastAsia="uk-UA"/>
        </w:rPr>
      </w:pPr>
      <w:r w:rsidRPr="004014A4">
        <w:rPr>
          <w:rFonts w:ascii="Times New Roman" w:eastAsia="Times New Roman" w:hAnsi="Times New Roman" w:cs="Times New Roman"/>
          <w:color w:val="000000"/>
          <w:sz w:val="28"/>
          <w:szCs w:val="28"/>
          <w:lang w:eastAsia="uk-UA"/>
        </w:rPr>
        <w:t>В ході поетапного запровадження механізму надання житлових субсидій населенню у грошовій готівковій та безготівковій формі</w:t>
      </w:r>
      <w:r w:rsidRPr="004014A4">
        <w:rPr>
          <w:rFonts w:ascii="Times New Roman" w:eastAsia="Times New Roman" w:hAnsi="Times New Roman" w:cs="Times New Roman"/>
          <w:sz w:val="24"/>
          <w:szCs w:val="24"/>
          <w:lang w:eastAsia="uk-UA"/>
        </w:rPr>
        <w:t xml:space="preserve"> </w:t>
      </w:r>
      <w:r w:rsidRPr="004014A4">
        <w:rPr>
          <w:rFonts w:ascii="Times New Roman" w:eastAsia="Times New Roman" w:hAnsi="Times New Roman" w:cs="Times New Roman"/>
          <w:color w:val="000000"/>
          <w:sz w:val="28"/>
          <w:szCs w:val="28"/>
          <w:lang w:eastAsia="uk-UA"/>
        </w:rPr>
        <w:t xml:space="preserve">протягом                                  2018-2019 років до Положення про порядок призначення житлових субсидій, затвердженого постановою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 (далі – Положення), було </w:t>
      </w:r>
      <w:proofErr w:type="spellStart"/>
      <w:r w:rsidRPr="004014A4">
        <w:rPr>
          <w:rFonts w:ascii="Times New Roman" w:eastAsia="Times New Roman" w:hAnsi="Times New Roman" w:cs="Times New Roman"/>
          <w:color w:val="000000"/>
          <w:sz w:val="28"/>
          <w:szCs w:val="28"/>
          <w:lang w:eastAsia="uk-UA"/>
        </w:rPr>
        <w:t>внесено</w:t>
      </w:r>
      <w:proofErr w:type="spellEnd"/>
      <w:r w:rsidRPr="004014A4">
        <w:rPr>
          <w:rFonts w:ascii="Times New Roman" w:eastAsia="Times New Roman" w:hAnsi="Times New Roman" w:cs="Times New Roman"/>
          <w:color w:val="000000"/>
          <w:sz w:val="28"/>
          <w:szCs w:val="28"/>
          <w:lang w:eastAsia="uk-UA"/>
        </w:rPr>
        <w:t xml:space="preserve"> суттєву кількість змін, що потребує викладення Положення в новій редакції.</w:t>
      </w:r>
    </w:p>
    <w:p w:rsidR="004014A4" w:rsidRPr="004014A4" w:rsidRDefault="004014A4" w:rsidP="004014A4">
      <w:pPr>
        <w:spacing w:after="0" w:line="276" w:lineRule="auto"/>
        <w:ind w:firstLine="567"/>
        <w:jc w:val="both"/>
        <w:rPr>
          <w:rFonts w:ascii="Times New Roman" w:eastAsia="Times New Roman" w:hAnsi="Times New Roman" w:cs="Times New Roman"/>
          <w:sz w:val="28"/>
          <w:szCs w:val="28"/>
          <w:lang w:eastAsia="uk-UA"/>
        </w:rPr>
      </w:pPr>
      <w:r w:rsidRPr="004014A4">
        <w:rPr>
          <w:rFonts w:ascii="Times New Roman" w:eastAsia="Times New Roman" w:hAnsi="Times New Roman" w:cs="Times New Roman"/>
          <w:color w:val="000000"/>
          <w:sz w:val="28"/>
          <w:szCs w:val="28"/>
          <w:lang w:eastAsia="uk-UA"/>
        </w:rPr>
        <w:t xml:space="preserve">Зазначеними змінами врегульовано інформаційну взаємодію між: структурними підрозділами з питань соціального захисту населення та управителями багатоквартирного будинку, об’єднанням багатоквартирного будинку, виконавцями комунальних послуг; </w:t>
      </w:r>
      <w:proofErr w:type="spellStart"/>
      <w:r w:rsidRPr="004014A4">
        <w:rPr>
          <w:rFonts w:ascii="Times New Roman" w:eastAsia="Times New Roman" w:hAnsi="Times New Roman" w:cs="Times New Roman"/>
          <w:color w:val="000000"/>
          <w:sz w:val="28"/>
          <w:szCs w:val="28"/>
          <w:lang w:eastAsia="uk-UA"/>
        </w:rPr>
        <w:t>Мінсоцполітики</w:t>
      </w:r>
      <w:proofErr w:type="spellEnd"/>
      <w:r w:rsidRPr="004014A4">
        <w:rPr>
          <w:rFonts w:ascii="Times New Roman" w:eastAsia="Times New Roman" w:hAnsi="Times New Roman" w:cs="Times New Roman"/>
          <w:color w:val="000000"/>
          <w:sz w:val="28"/>
          <w:szCs w:val="28"/>
          <w:lang w:eastAsia="uk-UA"/>
        </w:rPr>
        <w:t xml:space="preserve"> та АТ ,,Ощадбанк”; </w:t>
      </w:r>
      <w:r w:rsidRPr="004014A4">
        <w:rPr>
          <w:rFonts w:ascii="Times New Roman" w:eastAsia="Times New Roman" w:hAnsi="Times New Roman" w:cs="Times New Roman"/>
          <w:sz w:val="28"/>
          <w:szCs w:val="28"/>
          <w:lang w:eastAsia="uk-UA"/>
        </w:rPr>
        <w:t>виконавцями житлово-комунальних послуг та АТ ,,Ощадбанк”.</w:t>
      </w:r>
    </w:p>
    <w:p w:rsidR="004014A4" w:rsidRPr="004014A4" w:rsidRDefault="004014A4" w:rsidP="004014A4">
      <w:pPr>
        <w:spacing w:after="0" w:line="276" w:lineRule="auto"/>
        <w:ind w:firstLine="567"/>
        <w:jc w:val="both"/>
        <w:rPr>
          <w:rFonts w:ascii="Times New Roman" w:eastAsia="Times New Roman" w:hAnsi="Times New Roman" w:cs="Times New Roman"/>
          <w:color w:val="000000"/>
          <w:sz w:val="28"/>
          <w:szCs w:val="28"/>
          <w:lang w:eastAsia="uk-UA"/>
        </w:rPr>
      </w:pPr>
      <w:r w:rsidRPr="004014A4">
        <w:rPr>
          <w:rFonts w:ascii="Times New Roman" w:eastAsia="Times New Roman" w:hAnsi="Times New Roman" w:cs="Times New Roman"/>
          <w:color w:val="000000"/>
          <w:sz w:val="28"/>
          <w:szCs w:val="28"/>
          <w:lang w:eastAsia="uk-UA"/>
        </w:rPr>
        <w:t xml:space="preserve">Розроблення проекту </w:t>
      </w:r>
      <w:proofErr w:type="spellStart"/>
      <w:r w:rsidRPr="004014A4">
        <w:rPr>
          <w:rFonts w:ascii="Times New Roman" w:eastAsia="Times New Roman" w:hAnsi="Times New Roman" w:cs="Times New Roman"/>
          <w:color w:val="000000"/>
          <w:sz w:val="28"/>
          <w:szCs w:val="28"/>
          <w:lang w:eastAsia="uk-UA"/>
        </w:rPr>
        <w:t>акта</w:t>
      </w:r>
      <w:proofErr w:type="spellEnd"/>
      <w:r w:rsidRPr="004014A4">
        <w:rPr>
          <w:rFonts w:ascii="Times New Roman" w:eastAsia="Times New Roman" w:hAnsi="Times New Roman" w:cs="Times New Roman"/>
          <w:color w:val="000000"/>
          <w:sz w:val="28"/>
          <w:szCs w:val="28"/>
          <w:lang w:eastAsia="uk-UA"/>
        </w:rPr>
        <w:t xml:space="preserve"> викликано необхідністю внесення змін до порядку виплати готівкою субсидій та пільг на оплату житлово-комунальних послуг за результатами реалізації готівкової форми надання житлових субсидій в частині здійснення відповідних виплат на місцевому рівні. Зокрема, пропонується, що структурний підрозділ з питань соціального захисту населення районної держадміністрації, виконавчого органу міської ради виплачуватиме житлові субсидії та пільги на оплату житлово-комунальних послуг у готівковій формі шляхом перерахування коштів на рахунок одержувача субсидії або пільговика, </w:t>
      </w:r>
      <w:r w:rsidRPr="004014A4">
        <w:rPr>
          <w:rFonts w:ascii="Times New Roman" w:eastAsia="Times New Roman" w:hAnsi="Times New Roman" w:cs="Times New Roman"/>
          <w:color w:val="000000"/>
          <w:sz w:val="28"/>
          <w:szCs w:val="28"/>
          <w:lang w:eastAsia="uk-UA"/>
        </w:rPr>
        <w:lastRenderedPageBreak/>
        <w:t xml:space="preserve">відкритий в установі уповноваженого банку, або через виплатні об’єкти АТ ,,Укрпошта”. Наразі </w:t>
      </w:r>
      <w:proofErr w:type="spellStart"/>
      <w:r w:rsidRPr="004014A4">
        <w:rPr>
          <w:rFonts w:ascii="Times New Roman" w:eastAsia="Times New Roman" w:hAnsi="Times New Roman" w:cs="Times New Roman"/>
          <w:color w:val="000000"/>
          <w:sz w:val="28"/>
          <w:szCs w:val="28"/>
          <w:lang w:eastAsia="uk-UA"/>
        </w:rPr>
        <w:t>Мінсоцполітики</w:t>
      </w:r>
      <w:proofErr w:type="spellEnd"/>
      <w:r w:rsidRPr="004014A4">
        <w:rPr>
          <w:rFonts w:ascii="Times New Roman" w:eastAsia="Times New Roman" w:hAnsi="Times New Roman" w:cs="Times New Roman"/>
          <w:color w:val="000000"/>
          <w:sz w:val="28"/>
          <w:szCs w:val="28"/>
          <w:lang w:eastAsia="uk-UA"/>
        </w:rPr>
        <w:t xml:space="preserve"> перераховує кошти на центральному рівні Пенсійному фонду України та АТ ,,Ощадбанк” для подальшої їх виплати одержувачам.</w:t>
      </w:r>
    </w:p>
    <w:p w:rsidR="004014A4" w:rsidRPr="004014A4" w:rsidRDefault="004014A4" w:rsidP="004014A4">
      <w:pPr>
        <w:spacing w:after="0" w:line="276" w:lineRule="auto"/>
        <w:ind w:firstLine="567"/>
        <w:jc w:val="both"/>
        <w:rPr>
          <w:rFonts w:ascii="Times New Roman" w:eastAsia="Times New Roman" w:hAnsi="Times New Roman" w:cs="Times New Roman"/>
          <w:color w:val="000000"/>
          <w:sz w:val="28"/>
          <w:szCs w:val="28"/>
          <w:lang w:eastAsia="uk-UA"/>
        </w:rPr>
      </w:pPr>
      <w:r w:rsidRPr="004014A4">
        <w:rPr>
          <w:rFonts w:ascii="Times New Roman" w:eastAsia="Times New Roman" w:hAnsi="Times New Roman" w:cs="Times New Roman"/>
          <w:color w:val="000000"/>
          <w:sz w:val="28"/>
          <w:szCs w:val="28"/>
          <w:lang w:eastAsia="uk-UA"/>
        </w:rPr>
        <w:t>Зазначені зміни дозволять одержувачу субсидії / пільг самостійно обирати банк, куди перераховуватимуться кошти (не тільки АТ ,,Ощадбанк”), та налагодити взаємодію з питань надання та виплати пільг і субсидій з місцевим органом соціального захисту населення, який їх призначив.</w:t>
      </w:r>
    </w:p>
    <w:p w:rsidR="004014A4" w:rsidRPr="004014A4" w:rsidRDefault="004014A4" w:rsidP="004014A4">
      <w:pPr>
        <w:spacing w:after="0"/>
        <w:ind w:firstLine="567"/>
        <w:jc w:val="both"/>
        <w:rPr>
          <w:rFonts w:ascii="Times New Roman" w:hAnsi="Times New Roman" w:cs="Times New Roman"/>
          <w:sz w:val="28"/>
          <w:szCs w:val="28"/>
        </w:rPr>
      </w:pPr>
      <w:r w:rsidRPr="004014A4">
        <w:rPr>
          <w:rFonts w:ascii="Times New Roman" w:hAnsi="Times New Roman" w:cs="Times New Roman"/>
          <w:sz w:val="28"/>
          <w:szCs w:val="28"/>
        </w:rPr>
        <w:t>Ключові проблеми, які вирішую нормативно-правовий акт це  вдосконалення законодавства України.</w:t>
      </w:r>
    </w:p>
    <w:p w:rsidR="004014A4" w:rsidRPr="004014A4" w:rsidRDefault="004014A4" w:rsidP="004014A4">
      <w:pPr>
        <w:spacing w:after="0"/>
        <w:ind w:firstLine="567"/>
        <w:jc w:val="both"/>
        <w:rPr>
          <w:rFonts w:ascii="Times New Roman" w:hAnsi="Times New Roman" w:cs="Times New Roman"/>
          <w:sz w:val="28"/>
          <w:szCs w:val="28"/>
        </w:rPr>
      </w:pPr>
    </w:p>
    <w:p w:rsidR="004014A4" w:rsidRPr="004014A4" w:rsidRDefault="004014A4" w:rsidP="004014A4">
      <w:pPr>
        <w:ind w:firstLine="709"/>
        <w:jc w:val="both"/>
        <w:rPr>
          <w:rFonts w:ascii="Times New Roman" w:hAnsi="Times New Roman" w:cs="Times New Roman"/>
          <w:bCs/>
          <w:sz w:val="28"/>
          <w:szCs w:val="28"/>
        </w:rPr>
      </w:pPr>
      <w:r w:rsidRPr="004014A4">
        <w:rPr>
          <w:rFonts w:ascii="Times New Roman" w:hAnsi="Times New Roman" w:cs="Times New Roman"/>
          <w:bCs/>
          <w:sz w:val="28"/>
          <w:szCs w:val="28"/>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7"/>
        <w:gridCol w:w="3216"/>
        <w:gridCol w:w="3212"/>
      </w:tblGrid>
      <w:tr w:rsidR="004014A4" w:rsidRPr="004014A4" w:rsidTr="008E1076">
        <w:tc>
          <w:tcPr>
            <w:tcW w:w="3285" w:type="dxa"/>
          </w:tcPr>
          <w:p w:rsidR="004014A4" w:rsidRPr="004014A4" w:rsidRDefault="004014A4" w:rsidP="004014A4">
            <w:pPr>
              <w:jc w:val="center"/>
              <w:rPr>
                <w:rFonts w:ascii="Times New Roman" w:hAnsi="Times New Roman" w:cs="Times New Roman"/>
                <w:bCs/>
                <w:sz w:val="28"/>
                <w:szCs w:val="28"/>
              </w:rPr>
            </w:pPr>
            <w:r w:rsidRPr="004014A4">
              <w:rPr>
                <w:rFonts w:ascii="Times New Roman" w:hAnsi="Times New Roman" w:cs="Times New Roman"/>
                <w:bCs/>
                <w:sz w:val="28"/>
                <w:szCs w:val="28"/>
              </w:rPr>
              <w:t>Групи (підгрупи)</w:t>
            </w:r>
          </w:p>
        </w:tc>
        <w:tc>
          <w:tcPr>
            <w:tcW w:w="3285" w:type="dxa"/>
          </w:tcPr>
          <w:p w:rsidR="004014A4" w:rsidRPr="004014A4" w:rsidRDefault="004014A4" w:rsidP="004014A4">
            <w:pPr>
              <w:jc w:val="center"/>
              <w:rPr>
                <w:rFonts w:ascii="Times New Roman" w:hAnsi="Times New Roman" w:cs="Times New Roman"/>
                <w:bCs/>
                <w:sz w:val="28"/>
                <w:szCs w:val="28"/>
              </w:rPr>
            </w:pPr>
            <w:r w:rsidRPr="004014A4">
              <w:rPr>
                <w:rFonts w:ascii="Times New Roman" w:hAnsi="Times New Roman" w:cs="Times New Roman"/>
                <w:bCs/>
                <w:sz w:val="28"/>
                <w:szCs w:val="28"/>
              </w:rPr>
              <w:t>Так</w:t>
            </w:r>
          </w:p>
        </w:tc>
        <w:tc>
          <w:tcPr>
            <w:tcW w:w="3285" w:type="dxa"/>
          </w:tcPr>
          <w:p w:rsidR="004014A4" w:rsidRPr="004014A4" w:rsidRDefault="004014A4" w:rsidP="004014A4">
            <w:pPr>
              <w:jc w:val="center"/>
              <w:rPr>
                <w:rFonts w:ascii="Times New Roman" w:hAnsi="Times New Roman" w:cs="Times New Roman"/>
                <w:bCs/>
                <w:sz w:val="28"/>
                <w:szCs w:val="28"/>
              </w:rPr>
            </w:pPr>
            <w:r w:rsidRPr="004014A4">
              <w:rPr>
                <w:rFonts w:ascii="Times New Roman" w:hAnsi="Times New Roman" w:cs="Times New Roman"/>
                <w:bCs/>
                <w:sz w:val="28"/>
                <w:szCs w:val="28"/>
              </w:rPr>
              <w:t>Ні</w:t>
            </w:r>
          </w:p>
        </w:tc>
      </w:tr>
      <w:tr w:rsidR="004014A4" w:rsidRPr="004014A4" w:rsidTr="008E1076">
        <w:tc>
          <w:tcPr>
            <w:tcW w:w="3285" w:type="dxa"/>
          </w:tcPr>
          <w:p w:rsidR="004014A4" w:rsidRPr="004014A4" w:rsidRDefault="004014A4" w:rsidP="004014A4">
            <w:pPr>
              <w:jc w:val="both"/>
              <w:rPr>
                <w:rFonts w:ascii="Times New Roman" w:hAnsi="Times New Roman" w:cs="Times New Roman"/>
                <w:bCs/>
                <w:sz w:val="28"/>
                <w:szCs w:val="28"/>
              </w:rPr>
            </w:pPr>
            <w:r w:rsidRPr="004014A4">
              <w:rPr>
                <w:rFonts w:ascii="Times New Roman" w:hAnsi="Times New Roman" w:cs="Times New Roman"/>
                <w:bCs/>
                <w:sz w:val="28"/>
                <w:szCs w:val="28"/>
              </w:rPr>
              <w:t>Громадяни</w:t>
            </w:r>
          </w:p>
        </w:tc>
        <w:tc>
          <w:tcPr>
            <w:tcW w:w="3285" w:type="dxa"/>
          </w:tcPr>
          <w:p w:rsidR="004014A4" w:rsidRPr="004014A4" w:rsidRDefault="004014A4" w:rsidP="004014A4">
            <w:pPr>
              <w:jc w:val="center"/>
              <w:rPr>
                <w:rFonts w:ascii="Times New Roman" w:hAnsi="Times New Roman" w:cs="Times New Roman"/>
                <w:bCs/>
                <w:sz w:val="28"/>
                <w:szCs w:val="28"/>
                <w:lang w:val="en-US"/>
              </w:rPr>
            </w:pPr>
            <w:r w:rsidRPr="004014A4">
              <w:rPr>
                <w:rFonts w:ascii="Times New Roman" w:hAnsi="Times New Roman" w:cs="Times New Roman"/>
                <w:bCs/>
                <w:sz w:val="28"/>
                <w:szCs w:val="28"/>
                <w:lang w:val="en-US"/>
              </w:rPr>
              <w:t>+</w:t>
            </w:r>
          </w:p>
        </w:tc>
        <w:tc>
          <w:tcPr>
            <w:tcW w:w="3285" w:type="dxa"/>
          </w:tcPr>
          <w:p w:rsidR="004014A4" w:rsidRPr="004014A4" w:rsidRDefault="004014A4" w:rsidP="004014A4">
            <w:pPr>
              <w:jc w:val="center"/>
              <w:rPr>
                <w:rFonts w:ascii="Times New Roman" w:hAnsi="Times New Roman" w:cs="Times New Roman"/>
                <w:bCs/>
                <w:sz w:val="28"/>
                <w:szCs w:val="28"/>
                <w:lang w:val="en-US"/>
              </w:rPr>
            </w:pPr>
          </w:p>
        </w:tc>
      </w:tr>
      <w:tr w:rsidR="004014A4" w:rsidRPr="004014A4" w:rsidTr="008E1076">
        <w:tc>
          <w:tcPr>
            <w:tcW w:w="3285" w:type="dxa"/>
          </w:tcPr>
          <w:p w:rsidR="004014A4" w:rsidRPr="004014A4" w:rsidRDefault="004014A4" w:rsidP="004014A4">
            <w:pPr>
              <w:jc w:val="both"/>
              <w:rPr>
                <w:rFonts w:ascii="Times New Roman" w:hAnsi="Times New Roman" w:cs="Times New Roman"/>
                <w:bCs/>
                <w:sz w:val="28"/>
                <w:szCs w:val="28"/>
              </w:rPr>
            </w:pPr>
            <w:r w:rsidRPr="004014A4">
              <w:rPr>
                <w:rFonts w:ascii="Times New Roman" w:hAnsi="Times New Roman" w:cs="Times New Roman"/>
                <w:bCs/>
                <w:sz w:val="28"/>
                <w:szCs w:val="28"/>
              </w:rPr>
              <w:t>Держава</w:t>
            </w:r>
          </w:p>
        </w:tc>
        <w:tc>
          <w:tcPr>
            <w:tcW w:w="3285" w:type="dxa"/>
          </w:tcPr>
          <w:p w:rsidR="004014A4" w:rsidRPr="004014A4" w:rsidRDefault="004014A4" w:rsidP="004014A4">
            <w:pPr>
              <w:jc w:val="center"/>
              <w:rPr>
                <w:rFonts w:ascii="Times New Roman" w:hAnsi="Times New Roman" w:cs="Times New Roman"/>
                <w:bCs/>
                <w:sz w:val="28"/>
                <w:szCs w:val="28"/>
              </w:rPr>
            </w:pPr>
            <w:r w:rsidRPr="004014A4">
              <w:rPr>
                <w:rFonts w:ascii="Times New Roman" w:hAnsi="Times New Roman" w:cs="Times New Roman"/>
                <w:bCs/>
                <w:sz w:val="28"/>
                <w:szCs w:val="28"/>
              </w:rPr>
              <w:t>+</w:t>
            </w:r>
          </w:p>
        </w:tc>
        <w:tc>
          <w:tcPr>
            <w:tcW w:w="3285" w:type="dxa"/>
          </w:tcPr>
          <w:p w:rsidR="004014A4" w:rsidRPr="004014A4" w:rsidRDefault="004014A4" w:rsidP="004014A4">
            <w:pPr>
              <w:jc w:val="center"/>
              <w:rPr>
                <w:rFonts w:ascii="Times New Roman" w:hAnsi="Times New Roman" w:cs="Times New Roman"/>
                <w:bCs/>
                <w:sz w:val="28"/>
                <w:szCs w:val="28"/>
                <w:lang w:val="en-US"/>
              </w:rPr>
            </w:pPr>
          </w:p>
        </w:tc>
      </w:tr>
      <w:tr w:rsidR="004014A4" w:rsidRPr="004014A4" w:rsidTr="008E1076">
        <w:trPr>
          <w:trHeight w:val="638"/>
        </w:trPr>
        <w:tc>
          <w:tcPr>
            <w:tcW w:w="3285" w:type="dxa"/>
          </w:tcPr>
          <w:p w:rsidR="004014A4" w:rsidRPr="004014A4" w:rsidRDefault="004014A4" w:rsidP="004014A4">
            <w:pPr>
              <w:jc w:val="both"/>
              <w:rPr>
                <w:rFonts w:ascii="Times New Roman" w:hAnsi="Times New Roman" w:cs="Times New Roman"/>
                <w:bCs/>
                <w:sz w:val="28"/>
                <w:szCs w:val="28"/>
              </w:rPr>
            </w:pPr>
            <w:r w:rsidRPr="004014A4">
              <w:rPr>
                <w:rFonts w:ascii="Times New Roman" w:hAnsi="Times New Roman" w:cs="Times New Roman"/>
                <w:bCs/>
                <w:sz w:val="28"/>
                <w:szCs w:val="28"/>
              </w:rPr>
              <w:t>Суб’єкти господарювання</w:t>
            </w:r>
          </w:p>
        </w:tc>
        <w:tc>
          <w:tcPr>
            <w:tcW w:w="3285" w:type="dxa"/>
          </w:tcPr>
          <w:p w:rsidR="004014A4" w:rsidRPr="004014A4" w:rsidRDefault="004014A4" w:rsidP="004014A4">
            <w:pPr>
              <w:jc w:val="center"/>
              <w:rPr>
                <w:rFonts w:ascii="Times New Roman" w:hAnsi="Times New Roman" w:cs="Times New Roman"/>
                <w:bCs/>
                <w:sz w:val="28"/>
                <w:szCs w:val="28"/>
              </w:rPr>
            </w:pPr>
            <w:r w:rsidRPr="004014A4">
              <w:rPr>
                <w:rFonts w:ascii="Times New Roman" w:hAnsi="Times New Roman" w:cs="Times New Roman"/>
                <w:bCs/>
                <w:sz w:val="28"/>
                <w:szCs w:val="28"/>
              </w:rPr>
              <w:t>+</w:t>
            </w:r>
          </w:p>
        </w:tc>
        <w:tc>
          <w:tcPr>
            <w:tcW w:w="3285" w:type="dxa"/>
          </w:tcPr>
          <w:p w:rsidR="004014A4" w:rsidRPr="004014A4" w:rsidRDefault="004014A4" w:rsidP="004014A4">
            <w:pPr>
              <w:jc w:val="center"/>
              <w:rPr>
                <w:rFonts w:ascii="Times New Roman" w:hAnsi="Times New Roman" w:cs="Times New Roman"/>
                <w:bCs/>
                <w:sz w:val="28"/>
                <w:szCs w:val="28"/>
                <w:lang w:val="en-US"/>
              </w:rPr>
            </w:pPr>
          </w:p>
        </w:tc>
      </w:tr>
      <w:tr w:rsidR="004014A4" w:rsidRPr="004014A4" w:rsidTr="008E1076">
        <w:tc>
          <w:tcPr>
            <w:tcW w:w="3285" w:type="dxa"/>
          </w:tcPr>
          <w:p w:rsidR="004014A4" w:rsidRPr="004014A4" w:rsidRDefault="004014A4" w:rsidP="004014A4">
            <w:pPr>
              <w:jc w:val="both"/>
              <w:rPr>
                <w:rFonts w:ascii="Times New Roman" w:hAnsi="Times New Roman" w:cs="Times New Roman"/>
                <w:bCs/>
                <w:sz w:val="28"/>
                <w:szCs w:val="28"/>
              </w:rPr>
            </w:pPr>
            <w:r w:rsidRPr="004014A4">
              <w:rPr>
                <w:rFonts w:ascii="Times New Roman" w:hAnsi="Times New Roman" w:cs="Times New Roman"/>
                <w:bCs/>
                <w:sz w:val="28"/>
                <w:szCs w:val="28"/>
              </w:rPr>
              <w:t>у тому числі суб’єкти малого підприємництва</w:t>
            </w:r>
          </w:p>
        </w:tc>
        <w:tc>
          <w:tcPr>
            <w:tcW w:w="3285" w:type="dxa"/>
          </w:tcPr>
          <w:p w:rsidR="004014A4" w:rsidRPr="004014A4" w:rsidRDefault="004014A4" w:rsidP="004014A4">
            <w:pPr>
              <w:jc w:val="center"/>
              <w:rPr>
                <w:rFonts w:ascii="Times New Roman" w:hAnsi="Times New Roman" w:cs="Times New Roman"/>
                <w:bCs/>
                <w:sz w:val="28"/>
                <w:szCs w:val="28"/>
              </w:rPr>
            </w:pPr>
            <w:r w:rsidRPr="004014A4">
              <w:rPr>
                <w:rFonts w:ascii="Times New Roman" w:hAnsi="Times New Roman" w:cs="Times New Roman"/>
                <w:bCs/>
                <w:sz w:val="28"/>
                <w:szCs w:val="28"/>
              </w:rPr>
              <w:t>-</w:t>
            </w:r>
          </w:p>
        </w:tc>
        <w:tc>
          <w:tcPr>
            <w:tcW w:w="3285" w:type="dxa"/>
          </w:tcPr>
          <w:p w:rsidR="004014A4" w:rsidRPr="004014A4" w:rsidRDefault="004014A4" w:rsidP="004014A4">
            <w:pPr>
              <w:jc w:val="center"/>
              <w:rPr>
                <w:rFonts w:ascii="Times New Roman" w:hAnsi="Times New Roman" w:cs="Times New Roman"/>
                <w:bCs/>
                <w:sz w:val="28"/>
                <w:szCs w:val="28"/>
              </w:rPr>
            </w:pPr>
            <w:r w:rsidRPr="004014A4">
              <w:rPr>
                <w:rFonts w:ascii="Times New Roman" w:hAnsi="Times New Roman" w:cs="Times New Roman"/>
                <w:bCs/>
                <w:sz w:val="28"/>
                <w:szCs w:val="28"/>
              </w:rPr>
              <w:t>+</w:t>
            </w:r>
          </w:p>
        </w:tc>
      </w:tr>
    </w:tbl>
    <w:p w:rsidR="004014A4" w:rsidRPr="004014A4" w:rsidRDefault="004014A4" w:rsidP="004014A4">
      <w:pPr>
        <w:jc w:val="both"/>
        <w:rPr>
          <w:b/>
          <w:bCs/>
          <w:sz w:val="28"/>
          <w:szCs w:val="28"/>
        </w:rPr>
      </w:pPr>
    </w:p>
    <w:p w:rsidR="004014A4" w:rsidRPr="004014A4" w:rsidRDefault="004014A4" w:rsidP="004014A4">
      <w:pPr>
        <w:jc w:val="both"/>
        <w:rPr>
          <w:rFonts w:ascii="Times New Roman" w:hAnsi="Times New Roman" w:cs="Times New Roman"/>
          <w:b/>
          <w:sz w:val="28"/>
          <w:szCs w:val="28"/>
        </w:rPr>
      </w:pPr>
      <w:r w:rsidRPr="004014A4">
        <w:rPr>
          <w:rFonts w:ascii="Times New Roman" w:hAnsi="Times New Roman" w:cs="Times New Roman"/>
          <w:b/>
          <w:sz w:val="28"/>
          <w:szCs w:val="28"/>
        </w:rPr>
        <w:t>ІІ. Цілі державного регулювання</w:t>
      </w:r>
    </w:p>
    <w:p w:rsidR="004014A4" w:rsidRPr="004014A4" w:rsidRDefault="004014A4" w:rsidP="004014A4">
      <w:pPr>
        <w:spacing w:after="0"/>
        <w:ind w:firstLine="567"/>
        <w:jc w:val="both"/>
        <w:rPr>
          <w:rFonts w:ascii="Times New Roman" w:hAnsi="Times New Roman" w:cs="Times New Roman"/>
          <w:sz w:val="28"/>
          <w:szCs w:val="28"/>
        </w:rPr>
      </w:pPr>
      <w:r w:rsidRPr="004014A4">
        <w:rPr>
          <w:rFonts w:ascii="Times New Roman" w:hAnsi="Times New Roman" w:cs="Times New Roman"/>
          <w:sz w:val="28"/>
          <w:szCs w:val="28"/>
        </w:rPr>
        <w:t xml:space="preserve">Проект акту не має за мету регуляторного впливу. Його цілями є приведення Положення до вимог </w:t>
      </w:r>
      <w:proofErr w:type="spellStart"/>
      <w:r w:rsidRPr="004014A4">
        <w:rPr>
          <w:rFonts w:ascii="Times New Roman" w:hAnsi="Times New Roman" w:cs="Times New Roman"/>
          <w:sz w:val="28"/>
          <w:szCs w:val="28"/>
        </w:rPr>
        <w:t>нормопроектувальної</w:t>
      </w:r>
      <w:proofErr w:type="spellEnd"/>
      <w:r w:rsidRPr="004014A4">
        <w:rPr>
          <w:rFonts w:ascii="Times New Roman" w:hAnsi="Times New Roman" w:cs="Times New Roman"/>
          <w:sz w:val="28"/>
          <w:szCs w:val="28"/>
        </w:rPr>
        <w:t xml:space="preserve"> техніки. Усі норми державного регуляторного впливу щодо порядку виплати житлової субсидії в грошовій безготівковій формі, які фігурують в нормативному акті, наразі успішно запроваджено в дію.</w:t>
      </w:r>
      <w:r w:rsidRPr="004014A4">
        <w:t xml:space="preserve"> </w:t>
      </w:r>
      <w:r w:rsidRPr="004014A4">
        <w:rPr>
          <w:rFonts w:ascii="Times New Roman" w:hAnsi="Times New Roman" w:cs="Times New Roman"/>
          <w:sz w:val="28"/>
          <w:szCs w:val="28"/>
        </w:rPr>
        <w:t>Додаткове навантаження на підприємства – надавачів житлово-комунальних послуг – відсутнє.</w:t>
      </w:r>
    </w:p>
    <w:p w:rsidR="004014A4" w:rsidRPr="004014A4" w:rsidRDefault="004014A4" w:rsidP="004014A4">
      <w:pPr>
        <w:spacing w:after="0"/>
        <w:ind w:firstLine="567"/>
        <w:jc w:val="both"/>
        <w:rPr>
          <w:rFonts w:ascii="Times New Roman" w:hAnsi="Times New Roman" w:cs="Times New Roman"/>
          <w:sz w:val="28"/>
          <w:szCs w:val="28"/>
        </w:rPr>
      </w:pPr>
      <w:r w:rsidRPr="004014A4">
        <w:rPr>
          <w:rFonts w:ascii="Times New Roman" w:hAnsi="Times New Roman" w:cs="Times New Roman"/>
          <w:sz w:val="28"/>
          <w:szCs w:val="28"/>
        </w:rPr>
        <w:t xml:space="preserve">Проектом </w:t>
      </w:r>
      <w:proofErr w:type="spellStart"/>
      <w:r w:rsidRPr="004014A4">
        <w:rPr>
          <w:rFonts w:ascii="Times New Roman" w:hAnsi="Times New Roman" w:cs="Times New Roman"/>
          <w:sz w:val="28"/>
          <w:szCs w:val="28"/>
        </w:rPr>
        <w:t>акта</w:t>
      </w:r>
      <w:proofErr w:type="spellEnd"/>
      <w:r w:rsidRPr="004014A4">
        <w:rPr>
          <w:rFonts w:ascii="Times New Roman" w:hAnsi="Times New Roman" w:cs="Times New Roman"/>
          <w:sz w:val="28"/>
          <w:szCs w:val="28"/>
        </w:rPr>
        <w:t xml:space="preserve"> передбачається, що виплата житлових субсидій та пільг на оплату житлово-комунальних послуг у грошовій готівковій формі проводитиметься структурним підрозділом з питань соціального захисту населення районної держадміністрації, виконавчого органу міської ради шляхом перерахування коштів на рахунок одержувача субсидії або пільговика, відкритий в установі уповноваженого банку, або через виплатні об’єкти АТ ,,Укрпошта”.</w:t>
      </w:r>
    </w:p>
    <w:p w:rsidR="004014A4" w:rsidRPr="004014A4" w:rsidRDefault="004014A4" w:rsidP="004014A4">
      <w:pPr>
        <w:spacing w:after="0"/>
        <w:ind w:firstLine="567"/>
        <w:jc w:val="both"/>
        <w:rPr>
          <w:rFonts w:ascii="Times New Roman" w:hAnsi="Times New Roman" w:cs="Times New Roman"/>
          <w:sz w:val="28"/>
          <w:szCs w:val="28"/>
        </w:rPr>
      </w:pPr>
      <w:r w:rsidRPr="004014A4">
        <w:rPr>
          <w:rFonts w:ascii="Times New Roman" w:hAnsi="Times New Roman" w:cs="Times New Roman"/>
          <w:sz w:val="28"/>
          <w:szCs w:val="28"/>
        </w:rPr>
        <w:t>При цьому дані про виплатні реквізити осіб, які отримують пенсію, будуть отримані від Пенсійного фонду України, і такі особи, як і раніше, отримуватимуть субсидію у готівковій формі, а також пільги у готівковій формі таким же шляхом, як отримують пенсію.</w:t>
      </w:r>
    </w:p>
    <w:p w:rsidR="004014A4" w:rsidRPr="004014A4" w:rsidRDefault="004014A4" w:rsidP="004014A4">
      <w:pPr>
        <w:spacing w:after="0"/>
        <w:ind w:firstLine="567"/>
        <w:jc w:val="both"/>
        <w:rPr>
          <w:rFonts w:ascii="Times New Roman" w:hAnsi="Times New Roman" w:cs="Times New Roman"/>
          <w:sz w:val="28"/>
          <w:szCs w:val="28"/>
        </w:rPr>
      </w:pPr>
      <w:r w:rsidRPr="004014A4">
        <w:rPr>
          <w:rFonts w:ascii="Times New Roman" w:hAnsi="Times New Roman" w:cs="Times New Roman"/>
          <w:sz w:val="28"/>
          <w:szCs w:val="28"/>
        </w:rPr>
        <w:lastRenderedPageBreak/>
        <w:t xml:space="preserve">У зв’язку з цим проектом </w:t>
      </w:r>
      <w:proofErr w:type="spellStart"/>
      <w:r w:rsidRPr="004014A4">
        <w:rPr>
          <w:rFonts w:ascii="Times New Roman" w:hAnsi="Times New Roman" w:cs="Times New Roman"/>
          <w:sz w:val="28"/>
          <w:szCs w:val="28"/>
        </w:rPr>
        <w:t>акта</w:t>
      </w:r>
      <w:proofErr w:type="spellEnd"/>
      <w:r w:rsidRPr="004014A4">
        <w:rPr>
          <w:rFonts w:ascii="Times New Roman" w:hAnsi="Times New Roman" w:cs="Times New Roman"/>
          <w:sz w:val="28"/>
          <w:szCs w:val="28"/>
        </w:rPr>
        <w:t xml:space="preserve"> визначаються розпорядники коштів нижчого рівня бюджетної програми для виплати пільг і житлових субсидій громадянам на оплату житлово-комунальних послуг у грошовій формі: регіональні та місцеві органи соціального захисту населення.</w:t>
      </w:r>
    </w:p>
    <w:p w:rsidR="004014A4" w:rsidRPr="004014A4" w:rsidRDefault="004014A4" w:rsidP="004014A4">
      <w:pPr>
        <w:spacing w:after="0"/>
        <w:ind w:firstLine="567"/>
        <w:jc w:val="both"/>
        <w:rPr>
          <w:rFonts w:ascii="Times New Roman" w:hAnsi="Times New Roman" w:cs="Times New Roman"/>
          <w:sz w:val="28"/>
          <w:szCs w:val="28"/>
        </w:rPr>
      </w:pPr>
      <w:r w:rsidRPr="004014A4">
        <w:rPr>
          <w:rFonts w:ascii="Times New Roman" w:hAnsi="Times New Roman" w:cs="Times New Roman"/>
          <w:sz w:val="28"/>
          <w:szCs w:val="28"/>
        </w:rPr>
        <w:t xml:space="preserve">Фінансування здійснюватиметься </w:t>
      </w:r>
      <w:proofErr w:type="spellStart"/>
      <w:r w:rsidRPr="004014A4">
        <w:rPr>
          <w:rFonts w:ascii="Times New Roman" w:hAnsi="Times New Roman" w:cs="Times New Roman"/>
          <w:sz w:val="28"/>
          <w:szCs w:val="28"/>
        </w:rPr>
        <w:t>Мінсоцполітики</w:t>
      </w:r>
      <w:proofErr w:type="spellEnd"/>
      <w:r w:rsidRPr="004014A4">
        <w:rPr>
          <w:rFonts w:ascii="Times New Roman" w:hAnsi="Times New Roman" w:cs="Times New Roman"/>
          <w:sz w:val="28"/>
          <w:szCs w:val="28"/>
        </w:rPr>
        <w:t xml:space="preserve"> регіональним органам соціального захисту населення на підставі поданих ними заявок, сформованих за даними місцевих органів соціального захисту населення.</w:t>
      </w:r>
    </w:p>
    <w:p w:rsidR="004014A4" w:rsidRPr="004014A4" w:rsidRDefault="004014A4" w:rsidP="004014A4">
      <w:pPr>
        <w:spacing w:after="0"/>
        <w:ind w:firstLine="567"/>
        <w:jc w:val="both"/>
        <w:rPr>
          <w:rFonts w:ascii="Times New Roman" w:hAnsi="Times New Roman" w:cs="Times New Roman"/>
          <w:sz w:val="28"/>
          <w:szCs w:val="28"/>
        </w:rPr>
      </w:pPr>
      <w:r w:rsidRPr="004014A4">
        <w:rPr>
          <w:rFonts w:ascii="Times New Roman" w:hAnsi="Times New Roman" w:cs="Times New Roman"/>
          <w:sz w:val="28"/>
          <w:szCs w:val="28"/>
        </w:rPr>
        <w:t xml:space="preserve">Також проектом </w:t>
      </w:r>
      <w:proofErr w:type="spellStart"/>
      <w:r w:rsidRPr="004014A4">
        <w:rPr>
          <w:rFonts w:ascii="Times New Roman" w:hAnsi="Times New Roman" w:cs="Times New Roman"/>
          <w:sz w:val="28"/>
          <w:szCs w:val="28"/>
        </w:rPr>
        <w:t>акта</w:t>
      </w:r>
      <w:proofErr w:type="spellEnd"/>
      <w:r w:rsidRPr="004014A4">
        <w:rPr>
          <w:rFonts w:ascii="Times New Roman" w:hAnsi="Times New Roman" w:cs="Times New Roman"/>
          <w:sz w:val="28"/>
          <w:szCs w:val="28"/>
        </w:rPr>
        <w:t xml:space="preserve"> визнається такою, що втратила чинність, постанова Кабінету Міністрів України від 23.08.2016 № 534 ,,Деякі питання надання субсидій для відшкодування витрат на оплату комунальних послуг”, якою затверджено Порядок розрахунку та повернення до бюджету невикористаних сум субсидії для відшкодування витрат на оплату комунальних послуг, оскільки після запровадження надання субсидій у грошовій формі не проводиться розрахунок невикористаних сум субсидій. Тим самим відбувається дерегуляція і зменшується навантаження державного регуляторного впливу на підприємства – надавачів житлово-комунальних послуг.</w:t>
      </w:r>
    </w:p>
    <w:p w:rsidR="004014A4" w:rsidRPr="004014A4" w:rsidRDefault="004014A4" w:rsidP="004014A4">
      <w:pPr>
        <w:ind w:firstLine="567"/>
        <w:jc w:val="both"/>
        <w:rPr>
          <w:rFonts w:ascii="Times New Roman" w:hAnsi="Times New Roman" w:cs="Times New Roman"/>
          <w:sz w:val="28"/>
          <w:szCs w:val="28"/>
        </w:rPr>
      </w:pPr>
    </w:p>
    <w:p w:rsidR="004014A4" w:rsidRPr="004014A4" w:rsidRDefault="004014A4" w:rsidP="004014A4">
      <w:pPr>
        <w:spacing w:after="0" w:line="240" w:lineRule="auto"/>
        <w:jc w:val="both"/>
        <w:rPr>
          <w:rFonts w:ascii="Times New Roman" w:eastAsia="Times New Roman" w:hAnsi="Times New Roman" w:cs="Times New Roman"/>
          <w:b/>
          <w:sz w:val="28"/>
          <w:szCs w:val="28"/>
          <w:lang w:eastAsia="ru-RU"/>
        </w:rPr>
      </w:pPr>
      <w:r w:rsidRPr="004014A4">
        <w:rPr>
          <w:rFonts w:ascii="Times New Roman" w:eastAsia="Times New Roman" w:hAnsi="Times New Roman" w:cs="Times New Roman"/>
          <w:b/>
          <w:sz w:val="28"/>
          <w:szCs w:val="28"/>
          <w:lang w:eastAsia="ru-RU"/>
        </w:rPr>
        <w:t>Ш. Визначення та оцінка альтернативних способів досягнення цілей</w:t>
      </w:r>
    </w:p>
    <w:p w:rsidR="004014A4" w:rsidRPr="004014A4" w:rsidRDefault="004014A4" w:rsidP="004014A4">
      <w:pPr>
        <w:spacing w:after="0"/>
        <w:jc w:val="both"/>
        <w:rPr>
          <w:rFonts w:ascii="Times New Roman CYR" w:hAnsi="Times New Roman CYR" w:cs="Times New Roman CYR"/>
          <w:sz w:val="28"/>
          <w:szCs w:val="28"/>
        </w:rPr>
      </w:pPr>
    </w:p>
    <w:p w:rsidR="004014A4" w:rsidRPr="004014A4" w:rsidRDefault="004014A4" w:rsidP="004014A4">
      <w:pPr>
        <w:numPr>
          <w:ilvl w:val="0"/>
          <w:numId w:val="7"/>
        </w:numPr>
        <w:spacing w:after="0" w:line="240" w:lineRule="auto"/>
        <w:ind w:left="0" w:firstLine="709"/>
        <w:contextualSpacing/>
        <w:jc w:val="both"/>
        <w:rPr>
          <w:rFonts w:ascii="Times New Roman CYR" w:eastAsia="Times New Roman" w:hAnsi="Times New Roman CYR" w:cs="Times New Roman CYR"/>
          <w:sz w:val="28"/>
          <w:szCs w:val="28"/>
          <w:lang w:eastAsia="ru-RU"/>
        </w:rPr>
      </w:pPr>
      <w:r w:rsidRPr="004014A4">
        <w:rPr>
          <w:rFonts w:ascii="Times New Roman CYR" w:eastAsia="Times New Roman" w:hAnsi="Times New Roman CYR" w:cs="Times New Roman CYR"/>
          <w:sz w:val="28"/>
          <w:szCs w:val="28"/>
          <w:lang w:eastAsia="ru-RU"/>
        </w:rPr>
        <w:t>Визначення альтернативних способів</w:t>
      </w:r>
    </w:p>
    <w:p w:rsidR="004014A4" w:rsidRPr="004014A4" w:rsidRDefault="004014A4" w:rsidP="004014A4">
      <w:pPr>
        <w:spacing w:after="0" w:line="240" w:lineRule="auto"/>
        <w:ind w:left="709"/>
        <w:contextualSpacing/>
        <w:jc w:val="both"/>
        <w:rPr>
          <w:rFonts w:ascii="Times New Roman CYR" w:eastAsia="Times New Roman" w:hAnsi="Times New Roman CYR" w:cs="Times New Roman CYR"/>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7"/>
        <w:gridCol w:w="5202"/>
      </w:tblGrid>
      <w:tr w:rsidR="004014A4" w:rsidRPr="004014A4" w:rsidTr="008E1076">
        <w:tc>
          <w:tcPr>
            <w:tcW w:w="4544" w:type="dxa"/>
          </w:tcPr>
          <w:p w:rsidR="004014A4" w:rsidRPr="004014A4" w:rsidRDefault="004014A4" w:rsidP="004014A4">
            <w:pPr>
              <w:jc w:val="center"/>
              <w:rPr>
                <w:rFonts w:ascii="Times New Roman CYR" w:hAnsi="Times New Roman CYR" w:cs="Times New Roman CYR"/>
                <w:sz w:val="24"/>
                <w:szCs w:val="24"/>
              </w:rPr>
            </w:pPr>
            <w:r w:rsidRPr="004014A4">
              <w:rPr>
                <w:rFonts w:ascii="Times New Roman CYR" w:hAnsi="Times New Roman CYR" w:cs="Times New Roman CYR"/>
                <w:sz w:val="24"/>
                <w:szCs w:val="24"/>
              </w:rPr>
              <w:t>Вид альтернативи</w:t>
            </w:r>
          </w:p>
        </w:tc>
        <w:tc>
          <w:tcPr>
            <w:tcW w:w="5237" w:type="dxa"/>
          </w:tcPr>
          <w:p w:rsidR="004014A4" w:rsidRPr="004014A4" w:rsidRDefault="004014A4" w:rsidP="004014A4">
            <w:pPr>
              <w:jc w:val="center"/>
              <w:rPr>
                <w:rFonts w:ascii="Times New Roman CYR" w:hAnsi="Times New Roman CYR" w:cs="Times New Roman CYR"/>
                <w:sz w:val="24"/>
                <w:szCs w:val="24"/>
              </w:rPr>
            </w:pPr>
            <w:r w:rsidRPr="004014A4">
              <w:rPr>
                <w:rFonts w:ascii="Times New Roman CYR" w:hAnsi="Times New Roman CYR" w:cs="Times New Roman CYR"/>
                <w:sz w:val="24"/>
                <w:szCs w:val="24"/>
              </w:rPr>
              <w:t>Опис альтернативи</w:t>
            </w:r>
          </w:p>
        </w:tc>
      </w:tr>
      <w:tr w:rsidR="004014A4" w:rsidRPr="004014A4" w:rsidTr="008E1076">
        <w:trPr>
          <w:trHeight w:val="2327"/>
        </w:trPr>
        <w:tc>
          <w:tcPr>
            <w:tcW w:w="4544" w:type="dxa"/>
          </w:tcPr>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Альтернатива1</w:t>
            </w:r>
          </w:p>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Залишити порядок централізованої виплати  житлових субсидій</w:t>
            </w:r>
          </w:p>
        </w:tc>
        <w:tc>
          <w:tcPr>
            <w:tcW w:w="5237" w:type="dxa"/>
          </w:tcPr>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Такий спосіб є неприйнятним, оскільки втрачається логічний взаємозв’язок між суб’єктами призначення і нарахування житлових субсидій, суб’єктами фінансування житлових субсидій і отримувачами субсидій, що ускладнює процес і призводить до ряду помилок.</w:t>
            </w:r>
          </w:p>
        </w:tc>
      </w:tr>
      <w:tr w:rsidR="004014A4" w:rsidRPr="004014A4" w:rsidTr="008E1076">
        <w:tc>
          <w:tcPr>
            <w:tcW w:w="4544" w:type="dxa"/>
          </w:tcPr>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 xml:space="preserve">Альтернатива 2 </w:t>
            </w:r>
          </w:p>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Прийняття рішення Кабінету Міністрів України щодо визначення розпорядників коштів нижчого рівня бюджетної програми</w:t>
            </w:r>
            <w:r w:rsidRPr="004014A4">
              <w:t xml:space="preserve"> </w:t>
            </w:r>
            <w:r w:rsidRPr="004014A4">
              <w:rPr>
                <w:rFonts w:ascii="Times New Roman CYR" w:hAnsi="Times New Roman CYR" w:cs="Times New Roman CYR"/>
                <w:sz w:val="28"/>
                <w:szCs w:val="28"/>
              </w:rPr>
              <w:t>для виплати пільг і житлових субсидій громадянам на оплату житлово-комунальних послуг у грошовій формі: регіональні та місцеві органи соціального захисту населення.</w:t>
            </w:r>
          </w:p>
        </w:tc>
        <w:tc>
          <w:tcPr>
            <w:tcW w:w="5237" w:type="dxa"/>
          </w:tcPr>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 xml:space="preserve">Цей варіант вирішує питання своєчасного і в повному обсязі </w:t>
            </w:r>
            <w:r w:rsidRPr="004014A4">
              <w:rPr>
                <w:rFonts w:ascii="Times New Roman" w:hAnsi="Times New Roman" w:cs="Times New Roman"/>
                <w:color w:val="000000"/>
                <w:sz w:val="28"/>
                <w:szCs w:val="28"/>
              </w:rPr>
              <w:t>фінансування та перерахування житлових субсидій у грошовій готівковій формі громадянам</w:t>
            </w:r>
            <w:r w:rsidRPr="004014A4">
              <w:rPr>
                <w:rFonts w:ascii="Times New Roman" w:hAnsi="Times New Roman" w:cs="Times New Roman"/>
                <w:sz w:val="28"/>
                <w:szCs w:val="28"/>
              </w:rPr>
              <w:t xml:space="preserve">, зменшення помилок при нарахуванні, а </w:t>
            </w:r>
            <w:r w:rsidRPr="004014A4">
              <w:rPr>
                <w:rFonts w:ascii="Times New Roman" w:hAnsi="Times New Roman" w:cs="Times New Roman"/>
                <w:color w:val="000000"/>
                <w:sz w:val="28"/>
                <w:szCs w:val="28"/>
              </w:rPr>
              <w:t>також, за необхідності, врегульовує процес повернення до державного бюджету надміру виплаченої житлової субсидії</w:t>
            </w:r>
          </w:p>
        </w:tc>
      </w:tr>
    </w:tbl>
    <w:p w:rsidR="004014A4" w:rsidRPr="004014A4" w:rsidRDefault="004014A4" w:rsidP="004014A4">
      <w:pPr>
        <w:spacing w:after="0" w:line="240" w:lineRule="auto"/>
        <w:jc w:val="both"/>
        <w:rPr>
          <w:rFonts w:ascii="Times New Roman" w:eastAsia="Times New Roman" w:hAnsi="Times New Roman" w:cs="Times New Roman"/>
          <w:b/>
          <w:sz w:val="28"/>
          <w:szCs w:val="28"/>
          <w:highlight w:val="cyan"/>
          <w:lang w:eastAsia="ru-RU"/>
        </w:rPr>
      </w:pPr>
    </w:p>
    <w:p w:rsidR="004014A4" w:rsidRPr="004014A4" w:rsidRDefault="004014A4" w:rsidP="004014A4">
      <w:pPr>
        <w:numPr>
          <w:ilvl w:val="0"/>
          <w:numId w:val="7"/>
        </w:numPr>
        <w:spacing w:after="0" w:line="240" w:lineRule="auto"/>
        <w:contextualSpacing/>
        <w:jc w:val="both"/>
        <w:rPr>
          <w:rFonts w:ascii="Times New Roman CYR" w:eastAsia="Times New Roman" w:hAnsi="Times New Roman CYR" w:cs="Times New Roman CYR"/>
          <w:sz w:val="28"/>
          <w:szCs w:val="28"/>
          <w:lang w:val="ru-RU" w:eastAsia="ru-RU"/>
        </w:rPr>
      </w:pPr>
      <w:r w:rsidRPr="004014A4">
        <w:rPr>
          <w:rFonts w:ascii="Times New Roman CYR" w:eastAsia="Times New Roman" w:hAnsi="Times New Roman CYR" w:cs="Times New Roman CYR"/>
          <w:sz w:val="28"/>
          <w:szCs w:val="28"/>
          <w:lang w:eastAsia="ru-RU"/>
        </w:rPr>
        <w:lastRenderedPageBreak/>
        <w:t>Оцінка впливу на інтереси</w:t>
      </w:r>
      <w:r w:rsidRPr="004014A4">
        <w:rPr>
          <w:rFonts w:ascii="Times New Roman CYR" w:eastAsia="Times New Roman" w:hAnsi="Times New Roman CYR" w:cs="Times New Roman CYR"/>
          <w:sz w:val="28"/>
          <w:szCs w:val="28"/>
          <w:lang w:val="ru-RU" w:eastAsia="ru-RU"/>
        </w:rPr>
        <w:t xml:space="preserve"> </w:t>
      </w:r>
      <w:r w:rsidRPr="004014A4">
        <w:rPr>
          <w:rFonts w:ascii="Times New Roman CYR" w:eastAsia="Times New Roman" w:hAnsi="Times New Roman CYR" w:cs="Times New Roman CYR"/>
          <w:sz w:val="28"/>
          <w:szCs w:val="28"/>
          <w:lang w:eastAsia="ru-RU"/>
        </w:rPr>
        <w:t>держави</w:t>
      </w:r>
    </w:p>
    <w:p w:rsidR="004014A4" w:rsidRPr="004014A4" w:rsidRDefault="004014A4" w:rsidP="004014A4">
      <w:pPr>
        <w:spacing w:after="0" w:line="240" w:lineRule="auto"/>
        <w:ind w:left="1068"/>
        <w:contextualSpacing/>
        <w:jc w:val="both"/>
        <w:rPr>
          <w:rFonts w:ascii="Times New Roman CYR" w:eastAsia="Times New Roman" w:hAnsi="Times New Roman CYR" w:cs="Times New Roman CYR"/>
          <w:sz w:val="28"/>
          <w:szCs w:val="28"/>
          <w:lang w:val="ru-RU" w:eastAsia="ru-RU"/>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849"/>
        <w:gridCol w:w="2835"/>
      </w:tblGrid>
      <w:tr w:rsidR="004014A4" w:rsidRPr="004014A4" w:rsidTr="008E1076">
        <w:tc>
          <w:tcPr>
            <w:tcW w:w="2268" w:type="dxa"/>
          </w:tcPr>
          <w:p w:rsidR="004014A4" w:rsidRPr="004014A4" w:rsidRDefault="004014A4" w:rsidP="004014A4">
            <w:pPr>
              <w:jc w:val="center"/>
              <w:rPr>
                <w:rFonts w:ascii="Times New Roman CYR" w:hAnsi="Times New Roman CYR" w:cs="Times New Roman CYR"/>
                <w:sz w:val="24"/>
                <w:szCs w:val="24"/>
              </w:rPr>
            </w:pPr>
            <w:r w:rsidRPr="004014A4">
              <w:rPr>
                <w:rFonts w:ascii="Times New Roman CYR" w:hAnsi="Times New Roman CYR" w:cs="Times New Roman CYR"/>
                <w:sz w:val="24"/>
                <w:szCs w:val="24"/>
              </w:rPr>
              <w:t>Вид альтернативи</w:t>
            </w:r>
          </w:p>
        </w:tc>
        <w:tc>
          <w:tcPr>
            <w:tcW w:w="4849" w:type="dxa"/>
          </w:tcPr>
          <w:p w:rsidR="004014A4" w:rsidRPr="004014A4" w:rsidRDefault="004014A4" w:rsidP="004014A4">
            <w:pPr>
              <w:jc w:val="center"/>
              <w:rPr>
                <w:rFonts w:ascii="Times New Roman CYR" w:hAnsi="Times New Roman CYR" w:cs="Times New Roman CYR"/>
                <w:sz w:val="24"/>
                <w:szCs w:val="24"/>
              </w:rPr>
            </w:pPr>
            <w:r w:rsidRPr="004014A4">
              <w:rPr>
                <w:rFonts w:ascii="Times New Roman CYR" w:hAnsi="Times New Roman CYR" w:cs="Times New Roman CYR"/>
                <w:sz w:val="24"/>
                <w:szCs w:val="24"/>
              </w:rPr>
              <w:t>Вигоди</w:t>
            </w:r>
          </w:p>
        </w:tc>
        <w:tc>
          <w:tcPr>
            <w:tcW w:w="2835" w:type="dxa"/>
          </w:tcPr>
          <w:p w:rsidR="004014A4" w:rsidRPr="004014A4" w:rsidRDefault="004014A4" w:rsidP="004014A4">
            <w:pPr>
              <w:jc w:val="center"/>
              <w:rPr>
                <w:rFonts w:ascii="Times New Roman CYR" w:hAnsi="Times New Roman CYR" w:cs="Times New Roman CYR"/>
                <w:sz w:val="24"/>
                <w:szCs w:val="24"/>
              </w:rPr>
            </w:pPr>
            <w:r w:rsidRPr="004014A4">
              <w:rPr>
                <w:rFonts w:ascii="Times New Roman CYR" w:hAnsi="Times New Roman CYR" w:cs="Times New Roman CYR"/>
                <w:sz w:val="24"/>
                <w:szCs w:val="24"/>
              </w:rPr>
              <w:t>Витрати</w:t>
            </w:r>
          </w:p>
        </w:tc>
      </w:tr>
      <w:tr w:rsidR="004014A4" w:rsidRPr="004014A4" w:rsidTr="008E1076">
        <w:tc>
          <w:tcPr>
            <w:tcW w:w="2268" w:type="dxa"/>
          </w:tcPr>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Альтернатива 1</w:t>
            </w:r>
          </w:p>
        </w:tc>
        <w:tc>
          <w:tcPr>
            <w:tcW w:w="4849" w:type="dxa"/>
          </w:tcPr>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 xml:space="preserve">Відсутні. </w:t>
            </w:r>
          </w:p>
        </w:tc>
        <w:tc>
          <w:tcPr>
            <w:tcW w:w="2835" w:type="dxa"/>
          </w:tcPr>
          <w:p w:rsidR="004014A4" w:rsidRPr="004014A4" w:rsidRDefault="004014A4" w:rsidP="004014A4">
            <w:pPr>
              <w:rPr>
                <w:rFonts w:ascii="Times New Roman CYR" w:hAnsi="Times New Roman CYR" w:cs="Times New Roman CYR"/>
                <w:sz w:val="28"/>
                <w:szCs w:val="28"/>
              </w:rPr>
            </w:pPr>
            <w:r w:rsidRPr="004014A4">
              <w:rPr>
                <w:rFonts w:ascii="Times New Roman CYR" w:hAnsi="Times New Roman CYR" w:cs="Times New Roman CYR"/>
                <w:sz w:val="28"/>
                <w:szCs w:val="28"/>
              </w:rPr>
              <w:t xml:space="preserve"> Відсутні, проте механізм, що не змінюється відповідно до вимог часу потенційно може становити загрозу вичерпати себе. Фінансово оцінити ці витрати є неможливим.</w:t>
            </w:r>
          </w:p>
          <w:p w:rsidR="004014A4" w:rsidRPr="004014A4" w:rsidRDefault="004014A4" w:rsidP="004014A4">
            <w:pPr>
              <w:rPr>
                <w:rFonts w:ascii="Times New Roman CYR" w:hAnsi="Times New Roman CYR" w:cs="Times New Roman CYR"/>
                <w:sz w:val="28"/>
                <w:szCs w:val="28"/>
              </w:rPr>
            </w:pPr>
            <w:r w:rsidRPr="004014A4">
              <w:rPr>
                <w:rFonts w:ascii="Times New Roman CYR" w:hAnsi="Times New Roman CYR" w:cs="Times New Roman CYR"/>
                <w:sz w:val="28"/>
                <w:szCs w:val="28"/>
              </w:rPr>
              <w:t>Невиконання зобов’язань споживачів житлово-комунальних послуг, які є одержувачами житлової субсидії, перед надавачами житлово-комунальних послуг.</w:t>
            </w:r>
          </w:p>
        </w:tc>
      </w:tr>
      <w:tr w:rsidR="004014A4" w:rsidRPr="004014A4" w:rsidTr="008E1076">
        <w:tc>
          <w:tcPr>
            <w:tcW w:w="2268" w:type="dxa"/>
          </w:tcPr>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Альтернатива 2</w:t>
            </w:r>
          </w:p>
        </w:tc>
        <w:tc>
          <w:tcPr>
            <w:tcW w:w="4849" w:type="dxa"/>
          </w:tcPr>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Високі.</w:t>
            </w:r>
          </w:p>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 xml:space="preserve">Повністю врегульовується питання виконання антимонопольного законодавства в часині залучення до процесу надання цього виду державної допомоги 34 уповноважених банки, замість одного, як є наразі. Децентралізація процесу повністю узгоджуються з останніми реформами підвищення значимості громад, а перенесення часини відповідальності з центру на місця за прийнятті рішення і їх корегування за потреби. </w:t>
            </w:r>
          </w:p>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З урахуванням зазначеного, підвищується якість і доступність державної допомоги для населення.</w:t>
            </w:r>
          </w:p>
        </w:tc>
        <w:tc>
          <w:tcPr>
            <w:tcW w:w="2835" w:type="dxa"/>
          </w:tcPr>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Стабільне функціонування ринку житлово-комунальних, банківських та поштових послуг.</w:t>
            </w:r>
          </w:p>
          <w:p w:rsidR="004014A4" w:rsidRPr="004014A4" w:rsidRDefault="004014A4" w:rsidP="004014A4">
            <w:pPr>
              <w:jc w:val="both"/>
              <w:rPr>
                <w:rFonts w:ascii="Times New Roman CYR" w:hAnsi="Times New Roman CYR" w:cs="Times New Roman CYR"/>
                <w:sz w:val="28"/>
                <w:szCs w:val="28"/>
              </w:rPr>
            </w:pPr>
            <w:r w:rsidRPr="004014A4">
              <w:rPr>
                <w:rFonts w:ascii="Times New Roman CYR" w:hAnsi="Times New Roman CYR" w:cs="Times New Roman CYR"/>
                <w:sz w:val="28"/>
                <w:szCs w:val="28"/>
              </w:rPr>
              <w:t>Зменшення соціальної напруги серед населення.</w:t>
            </w:r>
          </w:p>
        </w:tc>
      </w:tr>
    </w:tbl>
    <w:p w:rsidR="004014A4" w:rsidRPr="004014A4" w:rsidRDefault="004014A4" w:rsidP="004014A4">
      <w:pPr>
        <w:spacing w:after="0"/>
        <w:jc w:val="both"/>
        <w:rPr>
          <w:rFonts w:ascii="Times New Roman CYR" w:hAnsi="Times New Roman CYR" w:cs="Times New Roman CYR"/>
          <w:sz w:val="28"/>
          <w:szCs w:val="28"/>
        </w:rPr>
      </w:pPr>
    </w:p>
    <w:p w:rsidR="004014A4" w:rsidRPr="004014A4" w:rsidRDefault="004014A4" w:rsidP="004014A4">
      <w:pPr>
        <w:numPr>
          <w:ilvl w:val="0"/>
          <w:numId w:val="7"/>
        </w:numPr>
        <w:spacing w:after="0" w:line="240" w:lineRule="auto"/>
        <w:contextualSpacing/>
        <w:jc w:val="both"/>
        <w:rPr>
          <w:rFonts w:ascii="Times New Roman CYR" w:eastAsia="Times New Roman" w:hAnsi="Times New Roman CYR" w:cs="Times New Roman CYR"/>
          <w:sz w:val="28"/>
          <w:szCs w:val="28"/>
          <w:lang w:eastAsia="ru-RU"/>
        </w:rPr>
      </w:pPr>
      <w:r w:rsidRPr="004014A4">
        <w:rPr>
          <w:rFonts w:ascii="Times New Roman CYR" w:eastAsia="Times New Roman" w:hAnsi="Times New Roman CYR" w:cs="Times New Roman CYR"/>
          <w:sz w:val="28"/>
          <w:szCs w:val="28"/>
          <w:lang w:eastAsia="ru-RU"/>
        </w:rPr>
        <w:t>Оцінка впливу на сферу інтересів суб’єктів господарювання</w:t>
      </w:r>
    </w:p>
    <w:p w:rsidR="004014A4" w:rsidRPr="004014A4" w:rsidRDefault="004014A4" w:rsidP="004014A4">
      <w:pPr>
        <w:spacing w:after="0" w:line="240" w:lineRule="auto"/>
        <w:ind w:left="1068"/>
        <w:contextualSpacing/>
        <w:jc w:val="both"/>
        <w:rPr>
          <w:rFonts w:ascii="Times New Roman CYR" w:eastAsia="Times New Roman" w:hAnsi="Times New Roman CYR" w:cs="Times New Roman CYR"/>
          <w:sz w:val="28"/>
          <w:szCs w:val="28"/>
          <w:lang w:val="ru-RU" w:eastAsia="ru-RU"/>
        </w:rPr>
      </w:pP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Під дію регулювання в першу чергу підпадають 34 банки уповноважені за рішенням Мінфіну на виплату пенсій, грошової допомоги та заробітної плати працівникам бюджетних установ. При цьому норма прямого регулювання відсутня. Суб’єкт господарювання в першу чергу взаємодіє з клієнтом в рамках встановлених договірних відносин, і здійснює зарахування коштів на рахунки своїх клієнтів, зокрема, що надходитимуть від структурних підрозділів з питань соціального захисту населення.</w:t>
      </w: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Також під дію регулювання підпадає АТ ,,Укрпошта”. Зазначимо, що  в рамках діючого порядку виплати житлової субсидії в готівковій формі цей механізм реалізовано, але виключно для осіб пенсійного віку і опосередковано через Пенсійний фонд України.</w:t>
      </w: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Проектом передбачена можливість використання виплатних об’єктів                   АТ ,,Укрпошта” для отримання виплати житлової субсидії усіма громадянами, яким це зручно. При цьому передбачається, що виплата житлових субсидій та пільг на оплату житлово-комунальних послуг у грошовій готівковій формі проводитиметься структурним підрозділом з питань соціального захисту населення районної держадміністрації, виконавчого органу міської ради шляхом перерахування коштів до виплатних об’єктів АТ ,,Укрпошта”.</w:t>
      </w: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Зазначимо, що у відсотковому співвідношенні отримувачів житлової субсидії у грошовій безготівковій формі і у грошовій готівковій формі за орієнтовними розрахунками становить 35% і 65%.</w:t>
      </w: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Кількість отримувачів житлової субсидії у грошовій готівковій формі на рахунки відкриті в установі уповноваженого банку, та через виплатні об’єкти                АТ ,,Укрпошта” за орієнтовними розрахунками у відсотковому співвідношенні становить 70% і 30%.</w:t>
      </w:r>
    </w:p>
    <w:p w:rsidR="004014A4" w:rsidRPr="004014A4" w:rsidRDefault="004014A4" w:rsidP="004014A4">
      <w:pPr>
        <w:spacing w:after="0"/>
        <w:jc w:val="both"/>
        <w:rPr>
          <w:rFonts w:ascii="Times New Roman CYR" w:hAnsi="Times New Roman CYR" w:cs="Times New Roman CYR"/>
          <w:sz w:val="28"/>
          <w:szCs w:val="28"/>
        </w:rPr>
      </w:pP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Відповідно до орієнтовних розрахунків необхідної суму коштів на надання громадянам житлової субсидії в 2020 році в державному бюджеті заплановано приблизно 45 млрд гривень.</w:t>
      </w: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Тобто через виплатні об’єкти АТ ,,Укрпошта</w:t>
      </w:r>
      <w:r w:rsidRPr="004014A4">
        <w:rPr>
          <w:rFonts w:ascii="Times New Roman CYR" w:hAnsi="Times New Roman CYR" w:cs="Times New Roman CYR"/>
          <w:sz w:val="28"/>
          <w:szCs w:val="28"/>
          <w:lang w:val="ru-RU"/>
        </w:rPr>
        <w:t xml:space="preserve">” </w:t>
      </w:r>
      <w:r w:rsidRPr="004014A4">
        <w:rPr>
          <w:rFonts w:ascii="Times New Roman CYR" w:hAnsi="Times New Roman CYR" w:cs="Times New Roman CYR"/>
          <w:sz w:val="28"/>
          <w:szCs w:val="28"/>
        </w:rPr>
        <w:t>спрямовуватиметься майже 9 млрд гривень.</w:t>
      </w: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45 млрд грн х 65% = 29,25 млрд грн</w:t>
      </w: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29,25 млрд грн х 30% = 8,78 млрд грн</w:t>
      </w:r>
    </w:p>
    <w:p w:rsidR="004014A4" w:rsidRPr="004014A4" w:rsidRDefault="004014A4" w:rsidP="004014A4">
      <w:pPr>
        <w:spacing w:after="0"/>
        <w:ind w:firstLine="709"/>
        <w:jc w:val="both"/>
        <w:rPr>
          <w:rFonts w:ascii="Times New Roman CYR" w:hAnsi="Times New Roman CYR" w:cs="Times New Roman CYR"/>
          <w:sz w:val="28"/>
          <w:szCs w:val="28"/>
        </w:rPr>
      </w:pP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 xml:space="preserve">За офіційними даними АТ ,,Укрпошта” по Україні в штаті співробітників наявно 29 тис. </w:t>
      </w:r>
      <w:proofErr w:type="spellStart"/>
      <w:r w:rsidRPr="004014A4">
        <w:rPr>
          <w:rFonts w:ascii="Times New Roman CYR" w:hAnsi="Times New Roman CYR" w:cs="Times New Roman CYR"/>
          <w:sz w:val="28"/>
          <w:szCs w:val="28"/>
        </w:rPr>
        <w:t>листонош</w:t>
      </w:r>
      <w:proofErr w:type="spellEnd"/>
      <w:r w:rsidRPr="004014A4">
        <w:rPr>
          <w:rFonts w:ascii="Times New Roman CYR" w:hAnsi="Times New Roman CYR" w:cs="Times New Roman CYR"/>
          <w:sz w:val="28"/>
          <w:szCs w:val="28"/>
        </w:rPr>
        <w:t>.</w:t>
      </w: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 xml:space="preserve">В середньому на покриття витрат АТ ,,Укрпошта” отримує приблизно 1,5% від суми нарахувань житлової субсидії громадян, що передбачені до виплати. Орієнтовно в грошовому еквіваленті в 2020 році це становитиме 0,13 млрд грн за рік, що дозволяє забезпечити заробітною платою всіх </w:t>
      </w:r>
      <w:proofErr w:type="spellStart"/>
      <w:r w:rsidRPr="004014A4">
        <w:rPr>
          <w:rFonts w:ascii="Times New Roman CYR" w:hAnsi="Times New Roman CYR" w:cs="Times New Roman CYR"/>
          <w:sz w:val="28"/>
          <w:szCs w:val="28"/>
        </w:rPr>
        <w:t>листонош</w:t>
      </w:r>
      <w:proofErr w:type="spellEnd"/>
      <w:r w:rsidRPr="004014A4">
        <w:rPr>
          <w:rFonts w:ascii="Times New Roman CYR" w:hAnsi="Times New Roman CYR" w:cs="Times New Roman CYR"/>
          <w:sz w:val="28"/>
          <w:szCs w:val="28"/>
        </w:rPr>
        <w:t xml:space="preserve">                                      АТ ,,Укрпошта” на рівні вище мінімальної (4 483 грн).</w:t>
      </w: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lastRenderedPageBreak/>
        <w:t xml:space="preserve">Наразі заробітні плати для </w:t>
      </w:r>
      <w:proofErr w:type="spellStart"/>
      <w:r w:rsidRPr="004014A4">
        <w:rPr>
          <w:rFonts w:ascii="Times New Roman CYR" w:hAnsi="Times New Roman CYR" w:cs="Times New Roman CYR"/>
          <w:sz w:val="28"/>
          <w:szCs w:val="28"/>
        </w:rPr>
        <w:t>листонош</w:t>
      </w:r>
      <w:proofErr w:type="spellEnd"/>
      <w:r w:rsidRPr="004014A4">
        <w:rPr>
          <w:rFonts w:ascii="Times New Roman CYR" w:hAnsi="Times New Roman CYR" w:cs="Times New Roman CYR"/>
          <w:sz w:val="28"/>
          <w:szCs w:val="28"/>
        </w:rPr>
        <w:t xml:space="preserve"> та начальників сільських поштових відділень, встановленні на рівні менше ніж мінімальна зарплата в розрахунку на повну зайнятість.</w:t>
      </w: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Відповідно до Закону України ,,Про державний бюджет на 2019 рік” встановлено мінімальну зарплату в місячному розмірі на рівні 4173 гривень.</w:t>
      </w:r>
    </w:p>
    <w:p w:rsidR="004014A4" w:rsidRPr="004014A4" w:rsidRDefault="004014A4" w:rsidP="004014A4">
      <w:pPr>
        <w:spacing w:after="0"/>
        <w:ind w:firstLine="709"/>
        <w:jc w:val="both"/>
        <w:rPr>
          <w:rFonts w:ascii="Times New Roman CYR" w:hAnsi="Times New Roman CYR" w:cs="Times New Roman CYR"/>
          <w:sz w:val="28"/>
          <w:szCs w:val="28"/>
          <w:lang w:val="ru-RU"/>
        </w:rPr>
      </w:pP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8,78 млрд грн х 1,5% = 0,13 млрд грн</w:t>
      </w:r>
    </w:p>
    <w:p w:rsidR="004014A4" w:rsidRPr="004014A4" w:rsidRDefault="004014A4" w:rsidP="004014A4">
      <w:pPr>
        <w:spacing w:after="0"/>
        <w:ind w:firstLine="709"/>
        <w:jc w:val="both"/>
        <w:rPr>
          <w:rFonts w:ascii="Times New Roman CYR" w:hAnsi="Times New Roman CYR" w:cs="Times New Roman CYR"/>
          <w:sz w:val="28"/>
          <w:szCs w:val="28"/>
        </w:rPr>
      </w:pPr>
      <w:r w:rsidRPr="004014A4">
        <w:rPr>
          <w:rFonts w:ascii="Times New Roman CYR" w:hAnsi="Times New Roman CYR" w:cs="Times New Roman CYR"/>
          <w:sz w:val="28"/>
          <w:szCs w:val="28"/>
        </w:rPr>
        <w:t xml:space="preserve">0,13 млрд грн / 29 тис. </w:t>
      </w:r>
      <w:proofErr w:type="spellStart"/>
      <w:r w:rsidRPr="004014A4">
        <w:rPr>
          <w:rFonts w:ascii="Times New Roman CYR" w:hAnsi="Times New Roman CYR" w:cs="Times New Roman CYR"/>
          <w:sz w:val="28"/>
          <w:szCs w:val="28"/>
        </w:rPr>
        <w:t>чол</w:t>
      </w:r>
      <w:proofErr w:type="spellEnd"/>
      <w:r w:rsidRPr="004014A4">
        <w:rPr>
          <w:rFonts w:ascii="Times New Roman CYR" w:hAnsi="Times New Roman CYR" w:cs="Times New Roman CYR"/>
          <w:sz w:val="28"/>
          <w:szCs w:val="28"/>
        </w:rPr>
        <w:t xml:space="preserve">. = 4 483 грн </w:t>
      </w:r>
    </w:p>
    <w:p w:rsidR="004014A4" w:rsidRPr="004014A4" w:rsidRDefault="004014A4" w:rsidP="004014A4">
      <w:pPr>
        <w:spacing w:after="0"/>
        <w:ind w:firstLine="709"/>
        <w:jc w:val="both"/>
        <w:rPr>
          <w:rFonts w:ascii="Times New Roman CYR" w:hAnsi="Times New Roman CYR" w:cs="Times New Roman CYR"/>
          <w:sz w:val="28"/>
          <w:szCs w:val="28"/>
          <w:lang w:val="ru-RU"/>
        </w:rPr>
      </w:pPr>
    </w:p>
    <w:p w:rsidR="004014A4" w:rsidRPr="004014A4" w:rsidRDefault="004014A4" w:rsidP="004014A4">
      <w:pPr>
        <w:spacing w:after="0" w:line="240" w:lineRule="auto"/>
        <w:jc w:val="both"/>
        <w:rPr>
          <w:rFonts w:ascii="Times New Roman" w:eastAsia="Times New Roman" w:hAnsi="Times New Roman" w:cs="Times New Roman"/>
          <w:b/>
          <w:sz w:val="28"/>
          <w:szCs w:val="28"/>
          <w:lang w:eastAsia="ru-RU"/>
        </w:rPr>
      </w:pPr>
      <w:r w:rsidRPr="004014A4">
        <w:rPr>
          <w:rFonts w:ascii="Times New Roman" w:eastAsia="Times New Roman" w:hAnsi="Times New Roman" w:cs="Times New Roman"/>
          <w:b/>
          <w:sz w:val="28"/>
          <w:szCs w:val="28"/>
          <w:lang w:val="en-US" w:eastAsia="ru-RU"/>
        </w:rPr>
        <w:t>IV</w:t>
      </w:r>
      <w:r w:rsidRPr="004014A4">
        <w:rPr>
          <w:rFonts w:ascii="Times New Roman" w:eastAsia="Times New Roman" w:hAnsi="Times New Roman" w:cs="Times New Roman"/>
          <w:b/>
          <w:sz w:val="28"/>
          <w:szCs w:val="28"/>
          <w:lang w:eastAsia="ru-RU"/>
        </w:rPr>
        <w:t>. Вибір найбільш оптимального альтернативного способу досягнення цілей</w:t>
      </w:r>
    </w:p>
    <w:p w:rsidR="004014A4" w:rsidRPr="004014A4" w:rsidRDefault="004014A4" w:rsidP="004014A4">
      <w:pPr>
        <w:spacing w:after="0" w:line="240" w:lineRule="auto"/>
        <w:ind w:firstLine="709"/>
        <w:jc w:val="both"/>
        <w:rPr>
          <w:rFonts w:ascii="Times New Roman" w:eastAsia="Times New Roman" w:hAnsi="Times New Roman" w:cs="Times New Roman"/>
          <w:b/>
          <w:sz w:val="28"/>
          <w:szCs w:val="2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551"/>
        <w:gridCol w:w="4707"/>
      </w:tblGrid>
      <w:tr w:rsidR="004014A4" w:rsidRPr="004014A4" w:rsidTr="008E1076">
        <w:tc>
          <w:tcPr>
            <w:tcW w:w="2660" w:type="dxa"/>
          </w:tcPr>
          <w:p w:rsidR="004014A4" w:rsidRPr="004014A4" w:rsidRDefault="004014A4" w:rsidP="004014A4">
            <w:pPr>
              <w:spacing w:after="0" w:line="240" w:lineRule="auto"/>
              <w:jc w:val="center"/>
              <w:rPr>
                <w:rFonts w:ascii="Times New Roman" w:eastAsia="Times New Roman" w:hAnsi="Times New Roman" w:cs="Times New Roman"/>
                <w:sz w:val="24"/>
                <w:szCs w:val="24"/>
                <w:lang w:eastAsia="ru-RU"/>
              </w:rPr>
            </w:pPr>
            <w:r w:rsidRPr="004014A4">
              <w:rPr>
                <w:rFonts w:ascii="Times New Roman" w:eastAsia="Times New Roman" w:hAnsi="Times New Roman" w:cs="Times New Roman"/>
                <w:sz w:val="24"/>
                <w:szCs w:val="24"/>
                <w:lang w:eastAsia="ru-RU"/>
              </w:rPr>
              <w:t>Рейтинг результативності (досягнення цілей під час вирішення проблеми)</w:t>
            </w:r>
          </w:p>
        </w:tc>
        <w:tc>
          <w:tcPr>
            <w:tcW w:w="2551" w:type="dxa"/>
          </w:tcPr>
          <w:p w:rsidR="004014A4" w:rsidRPr="004014A4" w:rsidRDefault="004014A4" w:rsidP="004014A4">
            <w:pPr>
              <w:spacing w:after="0" w:line="240" w:lineRule="auto"/>
              <w:jc w:val="center"/>
              <w:rPr>
                <w:rFonts w:ascii="Times New Roman" w:eastAsia="Times New Roman" w:hAnsi="Times New Roman" w:cs="Times New Roman"/>
                <w:sz w:val="24"/>
                <w:szCs w:val="24"/>
                <w:lang w:eastAsia="ru-RU"/>
              </w:rPr>
            </w:pPr>
            <w:r w:rsidRPr="004014A4">
              <w:rPr>
                <w:rFonts w:ascii="Times New Roman" w:eastAsia="Times New Roman" w:hAnsi="Times New Roman" w:cs="Times New Roman"/>
                <w:sz w:val="24"/>
                <w:szCs w:val="24"/>
                <w:lang w:eastAsia="ru-RU"/>
              </w:rPr>
              <w:t>Бал результативності (за чотирибальною системою оцінки)</w:t>
            </w:r>
          </w:p>
        </w:tc>
        <w:tc>
          <w:tcPr>
            <w:tcW w:w="4707" w:type="dxa"/>
          </w:tcPr>
          <w:p w:rsidR="004014A4" w:rsidRPr="004014A4" w:rsidRDefault="004014A4" w:rsidP="004014A4">
            <w:pPr>
              <w:spacing w:after="0" w:line="240" w:lineRule="auto"/>
              <w:jc w:val="center"/>
              <w:rPr>
                <w:rFonts w:ascii="Times New Roman" w:eastAsia="Times New Roman" w:hAnsi="Times New Roman" w:cs="Times New Roman"/>
                <w:sz w:val="24"/>
                <w:szCs w:val="24"/>
                <w:lang w:eastAsia="ru-RU"/>
              </w:rPr>
            </w:pPr>
            <w:r w:rsidRPr="004014A4">
              <w:rPr>
                <w:rFonts w:ascii="Times New Roman" w:eastAsia="Times New Roman" w:hAnsi="Times New Roman" w:cs="Times New Roman"/>
                <w:sz w:val="24"/>
                <w:szCs w:val="24"/>
                <w:lang w:eastAsia="ru-RU"/>
              </w:rPr>
              <w:t>Коментарі щодо присвоєння відповідного балу</w:t>
            </w:r>
          </w:p>
        </w:tc>
      </w:tr>
      <w:tr w:rsidR="004014A4" w:rsidRPr="004014A4" w:rsidTr="008E1076">
        <w:tc>
          <w:tcPr>
            <w:tcW w:w="2660" w:type="dxa"/>
          </w:tcPr>
          <w:p w:rsidR="004014A4" w:rsidRPr="004014A4" w:rsidRDefault="004014A4" w:rsidP="004014A4">
            <w:pPr>
              <w:spacing w:after="0" w:line="240" w:lineRule="auto"/>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Альтернатива 1</w:t>
            </w:r>
          </w:p>
        </w:tc>
        <w:tc>
          <w:tcPr>
            <w:tcW w:w="2551" w:type="dxa"/>
          </w:tcPr>
          <w:p w:rsidR="004014A4" w:rsidRPr="004014A4" w:rsidRDefault="004014A4" w:rsidP="004014A4">
            <w:pPr>
              <w:spacing w:after="0" w:line="240" w:lineRule="auto"/>
              <w:jc w:val="center"/>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1</w:t>
            </w:r>
          </w:p>
        </w:tc>
        <w:tc>
          <w:tcPr>
            <w:tcW w:w="4707" w:type="dxa"/>
          </w:tcPr>
          <w:p w:rsidR="004014A4" w:rsidRPr="004014A4" w:rsidRDefault="004014A4" w:rsidP="004014A4">
            <w:pPr>
              <w:spacing w:after="0" w:line="240" w:lineRule="auto"/>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Буде унеможливлювати процес монетизації житлових субсидій.</w:t>
            </w:r>
          </w:p>
          <w:p w:rsidR="004014A4" w:rsidRPr="004014A4" w:rsidRDefault="004014A4" w:rsidP="004014A4">
            <w:pPr>
              <w:spacing w:after="0" w:line="240" w:lineRule="auto"/>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Буде створювати потенційні можливості втрати контролю над грошовими потоками бюджетних коштів за цим напрямом.</w:t>
            </w:r>
          </w:p>
        </w:tc>
      </w:tr>
      <w:tr w:rsidR="004014A4" w:rsidRPr="004014A4" w:rsidTr="008E1076">
        <w:tc>
          <w:tcPr>
            <w:tcW w:w="2660" w:type="dxa"/>
          </w:tcPr>
          <w:p w:rsidR="004014A4" w:rsidRPr="004014A4" w:rsidRDefault="004014A4" w:rsidP="004014A4">
            <w:pPr>
              <w:spacing w:after="0" w:line="240" w:lineRule="auto"/>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Альтернатива 2</w:t>
            </w:r>
          </w:p>
        </w:tc>
        <w:tc>
          <w:tcPr>
            <w:tcW w:w="2551" w:type="dxa"/>
          </w:tcPr>
          <w:p w:rsidR="004014A4" w:rsidRPr="004014A4" w:rsidRDefault="004014A4" w:rsidP="004014A4">
            <w:pPr>
              <w:spacing w:after="0" w:line="240" w:lineRule="auto"/>
              <w:jc w:val="center"/>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4</w:t>
            </w:r>
          </w:p>
        </w:tc>
        <w:tc>
          <w:tcPr>
            <w:tcW w:w="4707" w:type="dxa"/>
          </w:tcPr>
          <w:p w:rsidR="004014A4" w:rsidRPr="004014A4" w:rsidRDefault="004014A4" w:rsidP="004014A4">
            <w:pPr>
              <w:jc w:val="both"/>
              <w:rPr>
                <w:rFonts w:ascii="Times New Roman" w:hAnsi="Times New Roman" w:cs="Times New Roman"/>
                <w:sz w:val="28"/>
                <w:szCs w:val="28"/>
              </w:rPr>
            </w:pPr>
            <w:r w:rsidRPr="004014A4">
              <w:rPr>
                <w:rFonts w:ascii="Times New Roman" w:hAnsi="Times New Roman" w:cs="Times New Roman"/>
                <w:sz w:val="28"/>
                <w:szCs w:val="28"/>
              </w:rPr>
              <w:t xml:space="preserve">Зазначений спосіб  пропонує ліквідувати вузькі місця порядку надання житлової субсидії. А також вирішити значну кількість питань, що є на часі у сфері відновлення соціальної справедливості та посилення адресності надання житлових субсидій домогосподарствам, потребуючим державну допомогу. За разом з тим, обраний спосіб є прийнятним і єдиним для вирішення проблемного питання в забезпечені прозорості, стабільності та рівності умов для всіх </w:t>
            </w:r>
            <w:r w:rsidRPr="004014A4">
              <w:rPr>
                <w:rFonts w:ascii="Times New Roman" w:hAnsi="Times New Roman" w:cs="Times New Roman"/>
                <w:bCs/>
                <w:sz w:val="28"/>
                <w:szCs w:val="28"/>
              </w:rPr>
              <w:t xml:space="preserve">учасників розрахунків за спожиті енергоносії та житлово комунальні послуги у частині нарахування, використання і виплати зекономлених житлових  субсидій, з </w:t>
            </w:r>
            <w:r w:rsidRPr="004014A4">
              <w:rPr>
                <w:rFonts w:ascii="Times New Roman" w:hAnsi="Times New Roman" w:cs="Times New Roman"/>
                <w:bCs/>
                <w:sz w:val="28"/>
                <w:szCs w:val="28"/>
              </w:rPr>
              <w:lastRenderedPageBreak/>
              <w:t>акцентом на економію енергоресурсів серед споживачів.</w:t>
            </w:r>
          </w:p>
        </w:tc>
      </w:tr>
    </w:tbl>
    <w:p w:rsidR="004014A4" w:rsidRPr="004014A4" w:rsidRDefault="004014A4" w:rsidP="004014A4">
      <w:pPr>
        <w:spacing w:after="0" w:line="240" w:lineRule="auto"/>
        <w:ind w:firstLine="709"/>
        <w:jc w:val="both"/>
        <w:rPr>
          <w:rFonts w:ascii="Times New Roman" w:eastAsia="Times New Roman" w:hAnsi="Times New Roman" w:cs="Times New Roman"/>
          <w:b/>
          <w:sz w:val="28"/>
          <w:szCs w:val="28"/>
          <w:lang w:eastAsia="ru-RU"/>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2371"/>
        <w:gridCol w:w="2356"/>
        <w:gridCol w:w="3118"/>
      </w:tblGrid>
      <w:tr w:rsidR="004014A4" w:rsidRPr="004014A4" w:rsidTr="008E1076">
        <w:tc>
          <w:tcPr>
            <w:tcW w:w="2072" w:type="dxa"/>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Рейтинг результативності</w:t>
            </w:r>
          </w:p>
        </w:tc>
        <w:tc>
          <w:tcPr>
            <w:tcW w:w="2371" w:type="dxa"/>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Вигоди (підсумок)</w:t>
            </w:r>
          </w:p>
        </w:tc>
        <w:tc>
          <w:tcPr>
            <w:tcW w:w="2356" w:type="dxa"/>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Витрати (підсумок)</w:t>
            </w:r>
          </w:p>
        </w:tc>
        <w:tc>
          <w:tcPr>
            <w:tcW w:w="3118" w:type="dxa"/>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Обґрунтування відповідного місця альтернативи у рейтингу</w:t>
            </w:r>
          </w:p>
        </w:tc>
      </w:tr>
      <w:tr w:rsidR="004014A4" w:rsidRPr="004014A4" w:rsidTr="008E1076">
        <w:trPr>
          <w:trHeight w:val="10406"/>
        </w:trPr>
        <w:tc>
          <w:tcPr>
            <w:tcW w:w="2072" w:type="dxa"/>
          </w:tcPr>
          <w:p w:rsidR="004014A4" w:rsidRPr="004014A4" w:rsidRDefault="004014A4" w:rsidP="004014A4">
            <w:pPr>
              <w:jc w:val="both"/>
              <w:rPr>
                <w:rFonts w:ascii="Times New Roman" w:hAnsi="Times New Roman" w:cs="Times New Roman"/>
                <w:sz w:val="28"/>
                <w:szCs w:val="28"/>
              </w:rPr>
            </w:pPr>
            <w:r w:rsidRPr="004014A4">
              <w:rPr>
                <w:rFonts w:ascii="Times New Roman" w:hAnsi="Times New Roman" w:cs="Times New Roman"/>
                <w:sz w:val="28"/>
                <w:szCs w:val="28"/>
              </w:rPr>
              <w:t>Альтернатива 2</w:t>
            </w:r>
          </w:p>
          <w:p w:rsidR="004014A4" w:rsidRPr="004014A4" w:rsidRDefault="004014A4" w:rsidP="004014A4">
            <w:pPr>
              <w:jc w:val="both"/>
              <w:rPr>
                <w:rFonts w:ascii="Times New Roman" w:hAnsi="Times New Roman" w:cs="Times New Roman"/>
                <w:sz w:val="28"/>
                <w:szCs w:val="28"/>
              </w:rPr>
            </w:pPr>
          </w:p>
          <w:p w:rsidR="004014A4" w:rsidRPr="004014A4" w:rsidRDefault="004014A4" w:rsidP="004014A4">
            <w:pPr>
              <w:rPr>
                <w:rFonts w:ascii="Times New Roman" w:hAnsi="Times New Roman" w:cs="Times New Roman"/>
                <w:sz w:val="24"/>
                <w:szCs w:val="24"/>
              </w:rPr>
            </w:pPr>
          </w:p>
        </w:tc>
        <w:tc>
          <w:tcPr>
            <w:tcW w:w="2371" w:type="dxa"/>
          </w:tcPr>
          <w:p w:rsidR="004014A4" w:rsidRPr="004014A4" w:rsidRDefault="004014A4" w:rsidP="004014A4">
            <w:pPr>
              <w:jc w:val="both"/>
              <w:rPr>
                <w:rFonts w:ascii="Times New Roman" w:hAnsi="Times New Roman" w:cs="Times New Roman"/>
                <w:sz w:val="28"/>
                <w:szCs w:val="28"/>
              </w:rPr>
            </w:pPr>
            <w:r w:rsidRPr="004014A4">
              <w:rPr>
                <w:rFonts w:ascii="Times New Roman" w:hAnsi="Times New Roman" w:cs="Times New Roman"/>
                <w:sz w:val="28"/>
                <w:szCs w:val="28"/>
              </w:rPr>
              <w:t xml:space="preserve">Узгодження інтересів суб’єктів господарювання, </w:t>
            </w:r>
            <w:proofErr w:type="spellStart"/>
            <w:r w:rsidRPr="004014A4">
              <w:rPr>
                <w:rFonts w:ascii="Times New Roman" w:hAnsi="Times New Roman" w:cs="Times New Roman"/>
                <w:sz w:val="28"/>
                <w:szCs w:val="28"/>
              </w:rPr>
              <w:t>субсидіантів</w:t>
            </w:r>
            <w:proofErr w:type="spellEnd"/>
            <w:r w:rsidRPr="004014A4">
              <w:rPr>
                <w:rFonts w:ascii="Times New Roman" w:hAnsi="Times New Roman" w:cs="Times New Roman"/>
                <w:sz w:val="28"/>
                <w:szCs w:val="28"/>
              </w:rPr>
              <w:t xml:space="preserve"> та держави щодо удосконалення розрахунків розміру житлових субсидій та здійснення їх виплати громадянам.</w:t>
            </w:r>
          </w:p>
          <w:p w:rsidR="004014A4" w:rsidRPr="004014A4" w:rsidRDefault="004014A4" w:rsidP="004014A4">
            <w:pPr>
              <w:jc w:val="both"/>
              <w:rPr>
                <w:rFonts w:ascii="Times New Roman" w:hAnsi="Times New Roman" w:cs="Times New Roman"/>
                <w:sz w:val="28"/>
                <w:szCs w:val="28"/>
              </w:rPr>
            </w:pPr>
            <w:r w:rsidRPr="004014A4">
              <w:rPr>
                <w:rFonts w:ascii="Times New Roman" w:hAnsi="Times New Roman" w:cs="Times New Roman"/>
                <w:sz w:val="28"/>
                <w:szCs w:val="28"/>
              </w:rPr>
              <w:t>Ефективне бюджетування політики.</w:t>
            </w:r>
          </w:p>
        </w:tc>
        <w:tc>
          <w:tcPr>
            <w:tcW w:w="2356" w:type="dxa"/>
          </w:tcPr>
          <w:p w:rsidR="004014A4" w:rsidRPr="004014A4" w:rsidRDefault="004014A4" w:rsidP="004014A4">
            <w:pPr>
              <w:jc w:val="both"/>
              <w:rPr>
                <w:rFonts w:ascii="Times New Roman" w:hAnsi="Times New Roman" w:cs="Times New Roman"/>
                <w:sz w:val="28"/>
                <w:szCs w:val="28"/>
                <w:lang w:val="ru-RU"/>
              </w:rPr>
            </w:pPr>
            <w:r w:rsidRPr="004014A4">
              <w:rPr>
                <w:rFonts w:ascii="Times New Roman" w:hAnsi="Times New Roman" w:cs="Times New Roman"/>
                <w:sz w:val="28"/>
                <w:szCs w:val="28"/>
              </w:rPr>
              <w:t xml:space="preserve">Покриття витрат виплатних об’єктів </w:t>
            </w:r>
            <w:r w:rsidRPr="004014A4">
              <w:rPr>
                <w:rFonts w:ascii="Times New Roman" w:hAnsi="Times New Roman" w:cs="Times New Roman"/>
                <w:sz w:val="28"/>
                <w:szCs w:val="28"/>
                <w:lang w:val="ru-RU"/>
              </w:rPr>
              <w:t xml:space="preserve">                        </w:t>
            </w:r>
            <w:r w:rsidRPr="004014A4">
              <w:rPr>
                <w:rFonts w:ascii="Times New Roman" w:hAnsi="Times New Roman" w:cs="Times New Roman"/>
                <w:sz w:val="28"/>
                <w:szCs w:val="28"/>
              </w:rPr>
              <w:t>АТ ,,Укрпошта</w:t>
            </w:r>
            <w:r w:rsidRPr="004014A4">
              <w:rPr>
                <w:rFonts w:ascii="Times New Roman" w:hAnsi="Times New Roman" w:cs="Times New Roman"/>
                <w:sz w:val="28"/>
                <w:szCs w:val="28"/>
                <w:lang w:val="ru-RU"/>
              </w:rPr>
              <w:t>”.</w:t>
            </w:r>
          </w:p>
          <w:p w:rsidR="004014A4" w:rsidRPr="004014A4" w:rsidRDefault="004014A4" w:rsidP="004014A4">
            <w:pPr>
              <w:jc w:val="both"/>
              <w:rPr>
                <w:rFonts w:ascii="Times New Roman" w:hAnsi="Times New Roman" w:cs="Times New Roman"/>
                <w:sz w:val="28"/>
                <w:szCs w:val="28"/>
                <w:lang w:val="ru-RU"/>
              </w:rPr>
            </w:pPr>
            <w:r w:rsidRPr="004014A4">
              <w:rPr>
                <w:rFonts w:ascii="Times New Roman" w:hAnsi="Times New Roman" w:cs="Times New Roman"/>
                <w:sz w:val="28"/>
                <w:szCs w:val="28"/>
                <w:lang w:val="ru-RU"/>
              </w:rPr>
              <w:t xml:space="preserve">0,13 млрд </w:t>
            </w:r>
            <w:proofErr w:type="spellStart"/>
            <w:r w:rsidRPr="004014A4">
              <w:rPr>
                <w:rFonts w:ascii="Times New Roman" w:hAnsi="Times New Roman" w:cs="Times New Roman"/>
                <w:sz w:val="28"/>
                <w:szCs w:val="28"/>
                <w:lang w:val="ru-RU"/>
              </w:rPr>
              <w:t>грн</w:t>
            </w:r>
            <w:proofErr w:type="spellEnd"/>
            <w:r w:rsidRPr="004014A4">
              <w:rPr>
                <w:rFonts w:ascii="Times New Roman" w:hAnsi="Times New Roman" w:cs="Times New Roman"/>
                <w:sz w:val="28"/>
                <w:szCs w:val="28"/>
                <w:lang w:val="ru-RU"/>
              </w:rPr>
              <w:t xml:space="preserve"> / </w:t>
            </w:r>
            <w:proofErr w:type="spellStart"/>
            <w:r w:rsidRPr="004014A4">
              <w:rPr>
                <w:rFonts w:ascii="Times New Roman" w:hAnsi="Times New Roman" w:cs="Times New Roman"/>
                <w:sz w:val="28"/>
                <w:szCs w:val="28"/>
                <w:lang w:val="ru-RU"/>
              </w:rPr>
              <w:t>рік</w:t>
            </w:r>
            <w:proofErr w:type="spellEnd"/>
          </w:p>
        </w:tc>
        <w:tc>
          <w:tcPr>
            <w:tcW w:w="3118" w:type="dxa"/>
          </w:tcPr>
          <w:p w:rsidR="004014A4" w:rsidRPr="004014A4" w:rsidRDefault="004014A4" w:rsidP="004014A4">
            <w:pPr>
              <w:jc w:val="both"/>
              <w:rPr>
                <w:rFonts w:ascii="Times New Roman" w:hAnsi="Times New Roman" w:cs="Times New Roman"/>
                <w:sz w:val="28"/>
                <w:szCs w:val="28"/>
              </w:rPr>
            </w:pPr>
            <w:r w:rsidRPr="004014A4">
              <w:rPr>
                <w:rFonts w:ascii="Times New Roman" w:hAnsi="Times New Roman" w:cs="Times New Roman"/>
                <w:sz w:val="28"/>
                <w:szCs w:val="28"/>
              </w:rPr>
              <w:t>Даний спосіб забезпечує досягнення мети щодо надання житлових субсидій громадянам у грошовій готівковій  формі, виконання Україною своїх міжнародних зобов’язань і посилення своїх позицій у світовому співтоваристві.  Обраний спосіб є прийнятним елементарним у виконанні, без додаткового навантаження на адміністрування заходів, при цьому регламентує існуюче питання, забезпечення прозорості, стабільність та рівності умов для всіх учасників розрахунків за спожиті енергоносії та житлово комунальні послуги у частині житлових субсидій.</w:t>
            </w:r>
          </w:p>
        </w:tc>
      </w:tr>
      <w:tr w:rsidR="004014A4" w:rsidRPr="004014A4" w:rsidTr="008E1076">
        <w:tc>
          <w:tcPr>
            <w:tcW w:w="2072" w:type="dxa"/>
          </w:tcPr>
          <w:p w:rsidR="004014A4" w:rsidRPr="004014A4" w:rsidRDefault="004014A4" w:rsidP="004014A4">
            <w:pPr>
              <w:jc w:val="both"/>
              <w:rPr>
                <w:rFonts w:ascii="Times New Roman" w:hAnsi="Times New Roman" w:cs="Times New Roman"/>
                <w:sz w:val="28"/>
                <w:szCs w:val="28"/>
              </w:rPr>
            </w:pPr>
            <w:r w:rsidRPr="004014A4">
              <w:rPr>
                <w:rFonts w:ascii="Times New Roman" w:hAnsi="Times New Roman" w:cs="Times New Roman"/>
                <w:sz w:val="28"/>
                <w:szCs w:val="28"/>
              </w:rPr>
              <w:t>Альтернатива 1</w:t>
            </w:r>
          </w:p>
        </w:tc>
        <w:tc>
          <w:tcPr>
            <w:tcW w:w="2371" w:type="dxa"/>
          </w:tcPr>
          <w:p w:rsidR="004014A4" w:rsidRPr="004014A4" w:rsidRDefault="004014A4" w:rsidP="004014A4">
            <w:pPr>
              <w:jc w:val="both"/>
              <w:rPr>
                <w:rFonts w:ascii="Times New Roman" w:hAnsi="Times New Roman" w:cs="Times New Roman"/>
                <w:sz w:val="28"/>
                <w:szCs w:val="28"/>
              </w:rPr>
            </w:pPr>
            <w:r w:rsidRPr="004014A4">
              <w:rPr>
                <w:rFonts w:ascii="Times New Roman" w:hAnsi="Times New Roman" w:cs="Times New Roman"/>
                <w:sz w:val="28"/>
                <w:szCs w:val="28"/>
              </w:rPr>
              <w:t>Відсутні</w:t>
            </w:r>
          </w:p>
        </w:tc>
        <w:tc>
          <w:tcPr>
            <w:tcW w:w="2356" w:type="dxa"/>
          </w:tcPr>
          <w:p w:rsidR="004014A4" w:rsidRPr="004014A4" w:rsidRDefault="004014A4" w:rsidP="004014A4">
            <w:pPr>
              <w:jc w:val="both"/>
              <w:rPr>
                <w:rFonts w:ascii="Times New Roman" w:hAnsi="Times New Roman" w:cs="Times New Roman"/>
                <w:sz w:val="28"/>
                <w:szCs w:val="28"/>
              </w:rPr>
            </w:pPr>
            <w:r w:rsidRPr="004014A4">
              <w:rPr>
                <w:rFonts w:ascii="Times New Roman" w:hAnsi="Times New Roman" w:cs="Times New Roman"/>
                <w:sz w:val="28"/>
                <w:szCs w:val="28"/>
              </w:rPr>
              <w:t>Витрати як такі відсутні.</w:t>
            </w:r>
          </w:p>
          <w:p w:rsidR="004014A4" w:rsidRPr="004014A4" w:rsidRDefault="004014A4" w:rsidP="004014A4">
            <w:pPr>
              <w:jc w:val="both"/>
              <w:rPr>
                <w:rFonts w:ascii="Times New Roman" w:hAnsi="Times New Roman" w:cs="Times New Roman"/>
                <w:sz w:val="28"/>
                <w:szCs w:val="28"/>
              </w:rPr>
            </w:pPr>
            <w:r w:rsidRPr="004014A4">
              <w:rPr>
                <w:rFonts w:ascii="Times New Roman" w:hAnsi="Times New Roman" w:cs="Times New Roman"/>
                <w:sz w:val="28"/>
                <w:szCs w:val="28"/>
              </w:rPr>
              <w:t xml:space="preserve"> Втрати від упущеної вигоди обраховується </w:t>
            </w:r>
            <w:r w:rsidRPr="004014A4">
              <w:rPr>
                <w:rFonts w:ascii="Times New Roman" w:hAnsi="Times New Roman" w:cs="Times New Roman"/>
                <w:sz w:val="28"/>
                <w:szCs w:val="28"/>
              </w:rPr>
              <w:lastRenderedPageBreak/>
              <w:t>мільйонними сумами.</w:t>
            </w:r>
          </w:p>
          <w:p w:rsidR="004014A4" w:rsidRPr="004014A4" w:rsidRDefault="004014A4" w:rsidP="004014A4">
            <w:pPr>
              <w:jc w:val="both"/>
              <w:rPr>
                <w:rFonts w:ascii="Times New Roman" w:hAnsi="Times New Roman" w:cs="Times New Roman"/>
                <w:sz w:val="28"/>
                <w:szCs w:val="28"/>
              </w:rPr>
            </w:pPr>
          </w:p>
        </w:tc>
        <w:tc>
          <w:tcPr>
            <w:tcW w:w="3118" w:type="dxa"/>
          </w:tcPr>
          <w:p w:rsidR="004014A4" w:rsidRPr="004014A4" w:rsidRDefault="004014A4" w:rsidP="004014A4">
            <w:pPr>
              <w:jc w:val="both"/>
              <w:rPr>
                <w:rFonts w:ascii="Times New Roman" w:hAnsi="Times New Roman" w:cs="Times New Roman"/>
                <w:sz w:val="28"/>
                <w:szCs w:val="28"/>
              </w:rPr>
            </w:pPr>
            <w:r w:rsidRPr="004014A4">
              <w:rPr>
                <w:rFonts w:ascii="Times New Roman" w:hAnsi="Times New Roman" w:cs="Times New Roman"/>
                <w:sz w:val="28"/>
                <w:szCs w:val="28"/>
              </w:rPr>
              <w:lastRenderedPageBreak/>
              <w:t xml:space="preserve">Залишення ситуації, яка зараз існує буде ускладнювати відносини бізнеса і держави у частині забезпечення державою </w:t>
            </w:r>
            <w:r w:rsidRPr="004014A4">
              <w:rPr>
                <w:rFonts w:ascii="Times New Roman" w:hAnsi="Times New Roman" w:cs="Times New Roman"/>
                <w:sz w:val="28"/>
                <w:szCs w:val="28"/>
              </w:rPr>
              <w:lastRenderedPageBreak/>
              <w:t>соціальних гарантій населенню у сплаті за спожиті енергоносії та житлово-комунальні послуги.</w:t>
            </w:r>
          </w:p>
          <w:p w:rsidR="004014A4" w:rsidRPr="004014A4" w:rsidRDefault="004014A4" w:rsidP="004014A4">
            <w:pPr>
              <w:jc w:val="both"/>
              <w:rPr>
                <w:rFonts w:ascii="Times New Roman" w:hAnsi="Times New Roman" w:cs="Times New Roman"/>
                <w:sz w:val="28"/>
                <w:szCs w:val="28"/>
              </w:rPr>
            </w:pPr>
            <w:r w:rsidRPr="004014A4">
              <w:rPr>
                <w:rFonts w:ascii="Times New Roman" w:hAnsi="Times New Roman" w:cs="Times New Roman"/>
                <w:sz w:val="28"/>
                <w:szCs w:val="28"/>
              </w:rPr>
              <w:t>Посилення соціальної напруги у зв’язку з розірваністю процесу призначення і виплати житлової субсидії, непоінформованість про результат завершеності дії первинної ланки процесу.</w:t>
            </w:r>
          </w:p>
        </w:tc>
      </w:tr>
    </w:tbl>
    <w:p w:rsidR="004014A4" w:rsidRPr="004014A4" w:rsidRDefault="004014A4" w:rsidP="004014A4">
      <w:pPr>
        <w:spacing w:after="0"/>
        <w:ind w:firstLine="709"/>
        <w:jc w:val="both"/>
        <w:rPr>
          <w:rFonts w:ascii="Times New Roman CYR" w:hAnsi="Times New Roman CYR" w:cs="Times New Roman CYR"/>
          <w:sz w:val="28"/>
          <w:szCs w:val="28"/>
        </w:rPr>
      </w:pPr>
    </w:p>
    <w:p w:rsidR="004014A4" w:rsidRPr="004014A4" w:rsidRDefault="004014A4" w:rsidP="004014A4">
      <w:pPr>
        <w:spacing w:after="0"/>
        <w:ind w:firstLine="709"/>
        <w:jc w:val="both"/>
        <w:rPr>
          <w:rFonts w:ascii="Times New Roman CYR" w:hAnsi="Times New Roman CYR" w:cs="Times New Roman CYR"/>
          <w:sz w:val="28"/>
          <w:szCs w:val="28"/>
        </w:rPr>
      </w:pPr>
    </w:p>
    <w:p w:rsidR="004014A4" w:rsidRPr="004014A4" w:rsidRDefault="004014A4" w:rsidP="004014A4">
      <w:pPr>
        <w:ind w:firstLine="709"/>
        <w:jc w:val="both"/>
        <w:rPr>
          <w:rFonts w:ascii="Times New Roman" w:hAnsi="Times New Roman" w:cs="Times New Roman"/>
          <w:sz w:val="28"/>
          <w:szCs w:val="28"/>
        </w:rPr>
      </w:pPr>
      <w:r w:rsidRPr="004014A4">
        <w:rPr>
          <w:rFonts w:ascii="Times New Roman" w:hAnsi="Times New Roman" w:cs="Times New Roman"/>
          <w:sz w:val="28"/>
          <w:szCs w:val="28"/>
        </w:rPr>
        <w:t xml:space="preserve">Ризиків зовнішніх чинників на дію запропонованого регуляторного </w:t>
      </w:r>
      <w:proofErr w:type="spellStart"/>
      <w:r w:rsidRPr="004014A4">
        <w:rPr>
          <w:rFonts w:ascii="Times New Roman" w:hAnsi="Times New Roman" w:cs="Times New Roman"/>
          <w:sz w:val="28"/>
          <w:szCs w:val="28"/>
        </w:rPr>
        <w:t>акта</w:t>
      </w:r>
      <w:proofErr w:type="spellEnd"/>
      <w:r w:rsidRPr="004014A4">
        <w:rPr>
          <w:rFonts w:ascii="Times New Roman" w:hAnsi="Times New Roman" w:cs="Times New Roman"/>
          <w:sz w:val="28"/>
          <w:szCs w:val="28"/>
        </w:rPr>
        <w:t xml:space="preserve"> не передбачається.</w:t>
      </w:r>
    </w:p>
    <w:p w:rsidR="004014A4" w:rsidRPr="004014A4" w:rsidRDefault="004014A4" w:rsidP="004014A4">
      <w:pPr>
        <w:ind w:firstLine="709"/>
        <w:jc w:val="both"/>
        <w:rPr>
          <w:rFonts w:ascii="Times New Roman" w:hAnsi="Times New Roman" w:cs="Times New Roman"/>
          <w:sz w:val="28"/>
          <w:szCs w:val="28"/>
        </w:rPr>
      </w:pPr>
      <w:r w:rsidRPr="004014A4">
        <w:rPr>
          <w:rFonts w:ascii="Times New Roman" w:hAnsi="Times New Roman" w:cs="Times New Roman"/>
          <w:sz w:val="28"/>
          <w:szCs w:val="28"/>
        </w:rPr>
        <w:t>Враховуючи вищенаведені аргументи доцільно прийняти розроблений проект постанови.</w:t>
      </w:r>
    </w:p>
    <w:p w:rsidR="004014A4" w:rsidRPr="004014A4" w:rsidRDefault="004014A4" w:rsidP="004014A4">
      <w:pPr>
        <w:spacing w:after="0" w:line="240" w:lineRule="auto"/>
        <w:jc w:val="both"/>
        <w:rPr>
          <w:rFonts w:ascii="Times New Roman" w:eastAsia="Times New Roman" w:hAnsi="Times New Roman" w:cs="Times New Roman"/>
          <w:b/>
          <w:sz w:val="28"/>
          <w:szCs w:val="28"/>
          <w:lang w:eastAsia="ru-RU"/>
        </w:rPr>
      </w:pPr>
      <w:r w:rsidRPr="004014A4">
        <w:rPr>
          <w:rFonts w:ascii="Times New Roman" w:eastAsia="Times New Roman" w:hAnsi="Times New Roman" w:cs="Times New Roman"/>
          <w:b/>
          <w:sz w:val="28"/>
          <w:szCs w:val="28"/>
          <w:lang w:val="en-US" w:eastAsia="ru-RU"/>
        </w:rPr>
        <w:t>V</w:t>
      </w:r>
      <w:r w:rsidRPr="004014A4">
        <w:rPr>
          <w:rFonts w:ascii="Times New Roman" w:eastAsia="Times New Roman" w:hAnsi="Times New Roman" w:cs="Times New Roman"/>
          <w:b/>
          <w:sz w:val="28"/>
          <w:szCs w:val="28"/>
          <w:lang w:eastAsia="ru-RU"/>
        </w:rPr>
        <w:t xml:space="preserve">. Оцінка виконання вимог регуляторного </w:t>
      </w:r>
      <w:proofErr w:type="spellStart"/>
      <w:r w:rsidRPr="004014A4">
        <w:rPr>
          <w:rFonts w:ascii="Times New Roman" w:eastAsia="Times New Roman" w:hAnsi="Times New Roman" w:cs="Times New Roman"/>
          <w:b/>
          <w:sz w:val="28"/>
          <w:szCs w:val="28"/>
          <w:lang w:eastAsia="ru-RU"/>
        </w:rPr>
        <w:t>акта</w:t>
      </w:r>
      <w:proofErr w:type="spellEnd"/>
      <w:r w:rsidRPr="004014A4">
        <w:rPr>
          <w:rFonts w:ascii="Times New Roman" w:eastAsia="Times New Roman" w:hAnsi="Times New Roman" w:cs="Times New Roman"/>
          <w:b/>
          <w:sz w:val="28"/>
          <w:szCs w:val="28"/>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014A4" w:rsidRPr="004014A4" w:rsidRDefault="004014A4" w:rsidP="004014A4">
      <w:pPr>
        <w:spacing w:after="0" w:line="240" w:lineRule="auto"/>
        <w:jc w:val="both"/>
        <w:rPr>
          <w:rFonts w:ascii="Times New Roman" w:eastAsia="Times New Roman" w:hAnsi="Times New Roman" w:cs="Times New Roman"/>
          <w:b/>
          <w:sz w:val="28"/>
          <w:szCs w:val="28"/>
          <w:lang w:eastAsia="ru-RU"/>
        </w:rPr>
      </w:pPr>
    </w:p>
    <w:p w:rsidR="004014A4" w:rsidRPr="004014A4" w:rsidRDefault="004014A4" w:rsidP="004014A4">
      <w:pPr>
        <w:spacing w:after="0" w:line="240" w:lineRule="auto"/>
        <w:ind w:firstLine="709"/>
        <w:jc w:val="both"/>
        <w:rPr>
          <w:rFonts w:ascii="Times New Roman" w:eastAsia="Times New Roman" w:hAnsi="Times New Roman" w:cs="Times New Roman"/>
          <w:color w:val="000000"/>
          <w:sz w:val="28"/>
          <w:szCs w:val="28"/>
          <w:lang w:eastAsia="ru-RU"/>
        </w:rPr>
      </w:pPr>
      <w:r w:rsidRPr="004014A4">
        <w:rPr>
          <w:rFonts w:ascii="Times New Roman" w:eastAsia="Times New Roman" w:hAnsi="Times New Roman" w:cs="Times New Roman"/>
          <w:color w:val="000000"/>
          <w:sz w:val="28"/>
          <w:szCs w:val="28"/>
          <w:lang w:eastAsia="ru-RU"/>
        </w:rPr>
        <w:t>Прийняття проекту постанови не потребує додаткових витрат Державного бюджету.</w:t>
      </w:r>
    </w:p>
    <w:p w:rsidR="004014A4" w:rsidRPr="004014A4" w:rsidRDefault="004014A4" w:rsidP="004014A4">
      <w:pPr>
        <w:spacing w:after="0" w:line="240" w:lineRule="auto"/>
        <w:ind w:firstLine="709"/>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Реалізація проекту постанови не потребує додаткових матеріальних витрат та часу для суб’єктів господарювання. Зазначені процедури вже існують у внутрішньо бухгалтерському обліку  кожного із вище згадуваних суб’єктів господарювання.</w:t>
      </w:r>
    </w:p>
    <w:p w:rsidR="004014A4" w:rsidRPr="004014A4" w:rsidRDefault="004014A4" w:rsidP="004014A4">
      <w:pPr>
        <w:spacing w:after="0" w:line="240" w:lineRule="auto"/>
        <w:ind w:firstLine="709"/>
        <w:jc w:val="both"/>
        <w:rPr>
          <w:rFonts w:ascii="Times New Roman" w:eastAsia="Times New Roman" w:hAnsi="Times New Roman" w:cs="Times New Roman"/>
          <w:color w:val="000000"/>
          <w:sz w:val="28"/>
          <w:szCs w:val="28"/>
          <w:lang w:eastAsia="ru-RU"/>
        </w:rPr>
      </w:pPr>
      <w:r w:rsidRPr="004014A4">
        <w:rPr>
          <w:rFonts w:ascii="Times New Roman" w:eastAsia="Times New Roman" w:hAnsi="Times New Roman" w:cs="Times New Roman"/>
          <w:color w:val="000000"/>
          <w:sz w:val="28"/>
          <w:szCs w:val="28"/>
          <w:lang w:eastAsia="ru-RU"/>
        </w:rPr>
        <w:t>Не передбачається вплив будь-яких зовнішніх факторів на дію запропонованого регуляторного акту.</w:t>
      </w:r>
    </w:p>
    <w:p w:rsidR="004014A4" w:rsidRPr="004014A4" w:rsidRDefault="004014A4" w:rsidP="004014A4">
      <w:pPr>
        <w:spacing w:after="0" w:line="240" w:lineRule="auto"/>
        <w:jc w:val="both"/>
        <w:rPr>
          <w:rFonts w:ascii="Times New Roman" w:eastAsia="Times New Roman" w:hAnsi="Times New Roman" w:cs="Times New Roman"/>
          <w:b/>
          <w:sz w:val="28"/>
          <w:szCs w:val="28"/>
          <w:lang w:eastAsia="ru-RU"/>
        </w:rPr>
      </w:pPr>
    </w:p>
    <w:p w:rsidR="004014A4" w:rsidRPr="004014A4" w:rsidRDefault="004014A4" w:rsidP="004014A4">
      <w:pPr>
        <w:spacing w:after="0" w:line="240" w:lineRule="auto"/>
        <w:jc w:val="both"/>
        <w:rPr>
          <w:rFonts w:ascii="Times New Roman" w:eastAsia="Times New Roman" w:hAnsi="Times New Roman" w:cs="Times New Roman"/>
          <w:b/>
          <w:sz w:val="28"/>
          <w:szCs w:val="28"/>
          <w:lang w:eastAsia="ru-RU"/>
        </w:rPr>
      </w:pPr>
      <w:r w:rsidRPr="004014A4">
        <w:rPr>
          <w:rFonts w:ascii="Times New Roman" w:eastAsia="Times New Roman" w:hAnsi="Times New Roman" w:cs="Times New Roman"/>
          <w:b/>
          <w:sz w:val="28"/>
          <w:szCs w:val="28"/>
          <w:lang w:val="en-US" w:eastAsia="ru-RU"/>
        </w:rPr>
        <w:t>VI</w:t>
      </w:r>
      <w:r w:rsidRPr="004014A4">
        <w:rPr>
          <w:rFonts w:ascii="Times New Roman" w:eastAsia="Times New Roman" w:hAnsi="Times New Roman" w:cs="Times New Roman"/>
          <w:b/>
          <w:sz w:val="28"/>
          <w:szCs w:val="28"/>
          <w:lang w:eastAsia="ru-RU"/>
        </w:rPr>
        <w:t>. Обґрунтування запропонованого строку дії регуляторного акту</w:t>
      </w: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 xml:space="preserve">Обмежень строку дії регуляторного </w:t>
      </w:r>
      <w:proofErr w:type="spellStart"/>
      <w:r w:rsidRPr="004014A4">
        <w:rPr>
          <w:rFonts w:ascii="Times New Roman" w:eastAsia="Times New Roman" w:hAnsi="Times New Roman" w:cs="Times New Roman"/>
          <w:sz w:val="28"/>
          <w:szCs w:val="28"/>
          <w:lang w:eastAsia="ru-RU"/>
        </w:rPr>
        <w:t>акта</w:t>
      </w:r>
      <w:proofErr w:type="spellEnd"/>
      <w:r w:rsidRPr="004014A4">
        <w:rPr>
          <w:rFonts w:ascii="Times New Roman" w:eastAsia="Times New Roman" w:hAnsi="Times New Roman" w:cs="Times New Roman"/>
          <w:sz w:val="28"/>
          <w:szCs w:val="28"/>
          <w:lang w:eastAsia="ru-RU"/>
        </w:rPr>
        <w:t xml:space="preserve"> немає.</w:t>
      </w:r>
    </w:p>
    <w:p w:rsidR="004014A4" w:rsidRPr="004014A4" w:rsidRDefault="004014A4" w:rsidP="004014A4">
      <w:pPr>
        <w:spacing w:after="0" w:line="240" w:lineRule="auto"/>
        <w:ind w:firstLine="567"/>
        <w:jc w:val="both"/>
        <w:rPr>
          <w:rFonts w:ascii="Times New Roman" w:eastAsia="Times New Roman" w:hAnsi="Times New Roman" w:cs="Times New Roman"/>
          <w:b/>
          <w:sz w:val="28"/>
          <w:szCs w:val="28"/>
          <w:lang w:eastAsia="ru-RU"/>
        </w:rPr>
      </w:pPr>
    </w:p>
    <w:p w:rsidR="004014A4" w:rsidRPr="004014A4" w:rsidRDefault="004014A4" w:rsidP="004014A4">
      <w:pPr>
        <w:spacing w:after="0" w:line="240" w:lineRule="auto"/>
        <w:jc w:val="both"/>
        <w:rPr>
          <w:rFonts w:ascii="Times New Roman" w:eastAsia="Times New Roman" w:hAnsi="Times New Roman" w:cs="Times New Roman"/>
          <w:b/>
          <w:sz w:val="28"/>
          <w:szCs w:val="28"/>
          <w:lang w:eastAsia="ru-RU"/>
        </w:rPr>
      </w:pPr>
      <w:r w:rsidRPr="004014A4">
        <w:rPr>
          <w:rFonts w:ascii="Times New Roman" w:eastAsia="Times New Roman" w:hAnsi="Times New Roman" w:cs="Times New Roman"/>
          <w:b/>
          <w:sz w:val="28"/>
          <w:szCs w:val="28"/>
          <w:lang w:val="en-US" w:eastAsia="ru-RU"/>
        </w:rPr>
        <w:t>VI</w:t>
      </w:r>
      <w:r w:rsidRPr="004014A4">
        <w:rPr>
          <w:rFonts w:ascii="Times New Roman" w:eastAsia="Times New Roman" w:hAnsi="Times New Roman" w:cs="Times New Roman"/>
          <w:b/>
          <w:sz w:val="28"/>
          <w:szCs w:val="28"/>
          <w:lang w:val="ru-RU" w:eastAsia="ru-RU"/>
        </w:rPr>
        <w:t>І.</w:t>
      </w:r>
      <w:r w:rsidRPr="004014A4">
        <w:rPr>
          <w:rFonts w:ascii="Times New Roman" w:eastAsia="Times New Roman" w:hAnsi="Times New Roman" w:cs="Times New Roman"/>
          <w:b/>
          <w:sz w:val="28"/>
          <w:szCs w:val="28"/>
          <w:lang w:eastAsia="ru-RU"/>
        </w:rPr>
        <w:t xml:space="preserve"> Визначення показників результативності дії регуляторного акту</w:t>
      </w: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Показниками результативності регуляторного акту є:</w:t>
      </w: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 xml:space="preserve">1. Розмір виплачених громадянами субсидій на оплату житлово-комунальних послуг у грошовій готівковій формі протягом звітного періоду. </w:t>
      </w: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lastRenderedPageBreak/>
        <w:t>2. Розмір невиплачених громадянами субсидій на оплату житлово-комунальних послуг у грошовій готівковій формі протягом звітного періоду.</w:t>
      </w: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3. Кількість домогосподарства,</w:t>
      </w:r>
      <w:r w:rsidRPr="004014A4">
        <w:rPr>
          <w:rFonts w:ascii="Times New Roman" w:eastAsia="Times New Roman" w:hAnsi="Times New Roman" w:cs="Times New Roman"/>
          <w:sz w:val="20"/>
          <w:szCs w:val="20"/>
          <w:lang w:eastAsia="ru-RU"/>
        </w:rPr>
        <w:t xml:space="preserve"> </w:t>
      </w:r>
      <w:r w:rsidRPr="004014A4">
        <w:rPr>
          <w:rFonts w:ascii="Times New Roman" w:eastAsia="Times New Roman" w:hAnsi="Times New Roman" w:cs="Times New Roman"/>
          <w:sz w:val="28"/>
          <w:szCs w:val="28"/>
          <w:lang w:eastAsia="ru-RU"/>
        </w:rPr>
        <w:t>які отримували субсидію на оплату житлово-комунальних послуг у грошовій готівковій формі протягом звітного періоду, і за даними підприємств надавачів житлово-комунальних послуг, мають заборгованість перед управителями, об’єднаннями багатоквартирного будинку, надавачами комунальних послуг.</w:t>
      </w: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4. Середній розмір призначених субсидій у готівковій формі в опалювальний і неопалювальний періоди.</w:t>
      </w: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 xml:space="preserve">Кількість суб’єктів господарювання, на яких поширюватиметься дія </w:t>
      </w:r>
      <w:proofErr w:type="spellStart"/>
      <w:r w:rsidRPr="004014A4">
        <w:rPr>
          <w:rFonts w:ascii="Times New Roman" w:eastAsia="Times New Roman" w:hAnsi="Times New Roman" w:cs="Times New Roman"/>
          <w:sz w:val="28"/>
          <w:szCs w:val="28"/>
          <w:lang w:eastAsia="ru-RU"/>
        </w:rPr>
        <w:t>акта</w:t>
      </w:r>
      <w:proofErr w:type="spellEnd"/>
      <w:r w:rsidRPr="004014A4">
        <w:rPr>
          <w:rFonts w:ascii="Times New Roman" w:eastAsia="Times New Roman" w:hAnsi="Times New Roman" w:cs="Times New Roman"/>
          <w:sz w:val="28"/>
          <w:szCs w:val="28"/>
          <w:lang w:eastAsia="ru-RU"/>
        </w:rPr>
        <w:t xml:space="preserve"> орієнтовно становить до 35 одиниць (АТ ,,Укрпошта</w:t>
      </w:r>
      <w:r w:rsidRPr="004014A4">
        <w:rPr>
          <w:rFonts w:ascii="Times New Roman" w:eastAsia="Times New Roman" w:hAnsi="Times New Roman" w:cs="Times New Roman"/>
          <w:sz w:val="28"/>
          <w:szCs w:val="28"/>
          <w:lang w:val="ru-RU" w:eastAsia="ru-RU"/>
        </w:rPr>
        <w:t xml:space="preserve">” і 34 </w:t>
      </w:r>
      <w:r w:rsidRPr="004014A4">
        <w:rPr>
          <w:rFonts w:ascii="Times New Roman" w:eastAsia="Times New Roman" w:hAnsi="Times New Roman" w:cs="Times New Roman"/>
          <w:sz w:val="28"/>
          <w:szCs w:val="28"/>
          <w:lang w:eastAsia="ru-RU"/>
        </w:rPr>
        <w:t>уповноважені банки</w:t>
      </w:r>
      <w:r w:rsidRPr="004014A4">
        <w:rPr>
          <w:rFonts w:ascii="Times New Roman" w:eastAsia="Times New Roman" w:hAnsi="Times New Roman" w:cs="Times New Roman"/>
          <w:sz w:val="28"/>
          <w:szCs w:val="28"/>
          <w:lang w:val="ru-RU" w:eastAsia="ru-RU"/>
        </w:rPr>
        <w:t>)</w:t>
      </w:r>
      <w:r w:rsidRPr="004014A4">
        <w:rPr>
          <w:rFonts w:ascii="Times New Roman" w:eastAsia="Times New Roman" w:hAnsi="Times New Roman" w:cs="Times New Roman"/>
          <w:sz w:val="28"/>
          <w:szCs w:val="28"/>
          <w:lang w:eastAsia="ru-RU"/>
        </w:rPr>
        <w:t>.</w:t>
      </w: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Розмір коштів, що витрачатиметься АТ ,,Укрпошта</w:t>
      </w:r>
      <w:r w:rsidRPr="004014A4">
        <w:rPr>
          <w:rFonts w:ascii="Times New Roman" w:eastAsia="Times New Roman" w:hAnsi="Times New Roman" w:cs="Times New Roman"/>
          <w:sz w:val="28"/>
          <w:szCs w:val="28"/>
          <w:lang w:val="ru-RU" w:eastAsia="ru-RU"/>
        </w:rPr>
        <w:t>”</w:t>
      </w:r>
      <w:r w:rsidRPr="004014A4">
        <w:rPr>
          <w:rFonts w:ascii="Times New Roman" w:eastAsia="Times New Roman" w:hAnsi="Times New Roman" w:cs="Times New Roman"/>
          <w:sz w:val="28"/>
          <w:szCs w:val="28"/>
          <w:lang w:eastAsia="ru-RU"/>
        </w:rPr>
        <w:t xml:space="preserve">, пов’язаними з виконанням вимог </w:t>
      </w:r>
      <w:proofErr w:type="spellStart"/>
      <w:r w:rsidRPr="004014A4">
        <w:rPr>
          <w:rFonts w:ascii="Times New Roman" w:eastAsia="Times New Roman" w:hAnsi="Times New Roman" w:cs="Times New Roman"/>
          <w:sz w:val="28"/>
          <w:szCs w:val="28"/>
          <w:lang w:eastAsia="ru-RU"/>
        </w:rPr>
        <w:t>акта</w:t>
      </w:r>
      <w:proofErr w:type="spellEnd"/>
      <w:r w:rsidRPr="004014A4">
        <w:rPr>
          <w:rFonts w:ascii="Times New Roman" w:eastAsia="Times New Roman" w:hAnsi="Times New Roman" w:cs="Times New Roman"/>
          <w:sz w:val="28"/>
          <w:szCs w:val="28"/>
          <w:lang w:eastAsia="ru-RU"/>
        </w:rPr>
        <w:t xml:space="preserve"> на момент початку впровадження постанови орієнтовно становить 0,13 млрд грн.</w:t>
      </w: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Ці витрати покриваються в рамках програми „Виплата пільг і житлових субсидій громадянам на оплату житлово-комунальних послуг у грошовій формі” за рахунок державного бюджету.</w:t>
      </w: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 xml:space="preserve">Рівень поінформованості суб’єктів господарювання та фізичних осіб з основних положень </w:t>
      </w:r>
      <w:proofErr w:type="spellStart"/>
      <w:r w:rsidRPr="004014A4">
        <w:rPr>
          <w:rFonts w:ascii="Times New Roman" w:eastAsia="Times New Roman" w:hAnsi="Times New Roman" w:cs="Times New Roman"/>
          <w:sz w:val="28"/>
          <w:szCs w:val="28"/>
          <w:lang w:eastAsia="ru-RU"/>
        </w:rPr>
        <w:t>акта</w:t>
      </w:r>
      <w:proofErr w:type="spellEnd"/>
      <w:r w:rsidRPr="004014A4">
        <w:rPr>
          <w:rFonts w:ascii="Times New Roman" w:eastAsia="Times New Roman" w:hAnsi="Times New Roman" w:cs="Times New Roman"/>
          <w:sz w:val="28"/>
          <w:szCs w:val="28"/>
          <w:lang w:eastAsia="ru-RU"/>
        </w:rPr>
        <w:t xml:space="preserve"> щодня зростає. На момент впровадження - оцінюється як задовільний. Проект постанови оприлюднено на </w:t>
      </w:r>
      <w:proofErr w:type="spellStart"/>
      <w:r w:rsidRPr="004014A4">
        <w:rPr>
          <w:rFonts w:ascii="Times New Roman" w:eastAsia="Times New Roman" w:hAnsi="Times New Roman" w:cs="Times New Roman"/>
          <w:sz w:val="28"/>
          <w:szCs w:val="28"/>
          <w:lang w:eastAsia="ru-RU"/>
        </w:rPr>
        <w:t>офіційном</w:t>
      </w:r>
      <w:proofErr w:type="spellEnd"/>
      <w:r w:rsidRPr="004014A4">
        <w:rPr>
          <w:rFonts w:ascii="Times New Roman" w:eastAsia="Times New Roman" w:hAnsi="Times New Roman" w:cs="Times New Roman"/>
          <w:sz w:val="28"/>
          <w:szCs w:val="28"/>
          <w:lang w:eastAsia="ru-RU"/>
        </w:rPr>
        <w:t xml:space="preserve"> веб-сайті </w:t>
      </w:r>
      <w:proofErr w:type="spellStart"/>
      <w:r w:rsidRPr="004014A4">
        <w:rPr>
          <w:rFonts w:ascii="Times New Roman" w:eastAsia="Times New Roman" w:hAnsi="Times New Roman" w:cs="Times New Roman"/>
          <w:sz w:val="28"/>
          <w:szCs w:val="28"/>
          <w:lang w:eastAsia="ru-RU"/>
        </w:rPr>
        <w:t>Мінсоцполітики</w:t>
      </w:r>
      <w:proofErr w:type="spellEnd"/>
      <w:r w:rsidRPr="004014A4">
        <w:rPr>
          <w:rFonts w:ascii="Times New Roman" w:eastAsia="Times New Roman" w:hAnsi="Times New Roman" w:cs="Times New Roman"/>
          <w:sz w:val="28"/>
          <w:szCs w:val="28"/>
          <w:lang w:eastAsia="ru-RU"/>
        </w:rPr>
        <w:t xml:space="preserve">. Проект </w:t>
      </w:r>
      <w:proofErr w:type="spellStart"/>
      <w:r w:rsidRPr="004014A4">
        <w:rPr>
          <w:rFonts w:ascii="Times New Roman" w:eastAsia="Times New Roman" w:hAnsi="Times New Roman" w:cs="Times New Roman"/>
          <w:sz w:val="28"/>
          <w:szCs w:val="28"/>
          <w:lang w:eastAsia="ru-RU"/>
        </w:rPr>
        <w:t>порстанови</w:t>
      </w:r>
      <w:proofErr w:type="spellEnd"/>
      <w:r w:rsidRPr="004014A4">
        <w:rPr>
          <w:rFonts w:ascii="Times New Roman" w:eastAsia="Times New Roman" w:hAnsi="Times New Roman" w:cs="Times New Roman"/>
          <w:sz w:val="28"/>
          <w:szCs w:val="28"/>
          <w:lang w:eastAsia="ru-RU"/>
        </w:rPr>
        <w:t xml:space="preserve"> оприлюднено на </w:t>
      </w:r>
      <w:proofErr w:type="spellStart"/>
      <w:r w:rsidRPr="004014A4">
        <w:rPr>
          <w:rFonts w:ascii="Times New Roman" w:eastAsia="Times New Roman" w:hAnsi="Times New Roman" w:cs="Times New Roman"/>
          <w:sz w:val="28"/>
          <w:szCs w:val="28"/>
          <w:lang w:eastAsia="ru-RU"/>
        </w:rPr>
        <w:t>офіційном</w:t>
      </w:r>
      <w:proofErr w:type="spellEnd"/>
      <w:r w:rsidRPr="004014A4">
        <w:rPr>
          <w:rFonts w:ascii="Times New Roman" w:eastAsia="Times New Roman" w:hAnsi="Times New Roman" w:cs="Times New Roman"/>
          <w:sz w:val="28"/>
          <w:szCs w:val="28"/>
          <w:lang w:eastAsia="ru-RU"/>
        </w:rPr>
        <w:t xml:space="preserve"> веб-сайті </w:t>
      </w:r>
      <w:proofErr w:type="spellStart"/>
      <w:r w:rsidRPr="004014A4">
        <w:rPr>
          <w:rFonts w:ascii="Times New Roman" w:eastAsia="Times New Roman" w:hAnsi="Times New Roman" w:cs="Times New Roman"/>
          <w:sz w:val="28"/>
          <w:szCs w:val="28"/>
          <w:lang w:eastAsia="ru-RU"/>
        </w:rPr>
        <w:t>Мінсоцполітики</w:t>
      </w:r>
      <w:proofErr w:type="spellEnd"/>
      <w:r w:rsidRPr="004014A4">
        <w:rPr>
          <w:rFonts w:ascii="Times New Roman" w:eastAsia="Times New Roman" w:hAnsi="Times New Roman" w:cs="Times New Roman"/>
          <w:sz w:val="28"/>
          <w:szCs w:val="28"/>
          <w:lang w:eastAsia="ru-RU"/>
        </w:rPr>
        <w:t xml:space="preserve">: </w:t>
      </w:r>
      <w:hyperlink r:id="rId10" w:history="1">
        <w:r w:rsidRPr="004014A4">
          <w:rPr>
            <w:rFonts w:ascii="Times New Roman" w:eastAsia="Times New Roman" w:hAnsi="Times New Roman" w:cs="Times New Roman"/>
            <w:color w:val="0563C1" w:themeColor="hyperlink"/>
            <w:sz w:val="28"/>
            <w:szCs w:val="28"/>
            <w:u w:val="single"/>
            <w:lang w:eastAsia="ru-RU"/>
          </w:rPr>
          <w:t>https://www.msp.gov.ua/projects/452/</w:t>
        </w:r>
      </w:hyperlink>
      <w:r w:rsidRPr="004014A4">
        <w:rPr>
          <w:rFonts w:ascii="Times New Roman" w:eastAsia="Times New Roman" w:hAnsi="Times New Roman" w:cs="Times New Roman"/>
          <w:sz w:val="28"/>
          <w:szCs w:val="28"/>
          <w:lang w:eastAsia="ru-RU"/>
        </w:rPr>
        <w:t xml:space="preserve"> .</w:t>
      </w:r>
    </w:p>
    <w:p w:rsidR="004014A4" w:rsidRPr="004014A4" w:rsidRDefault="004014A4" w:rsidP="004014A4">
      <w:pPr>
        <w:spacing w:after="0" w:line="240" w:lineRule="auto"/>
        <w:ind w:firstLine="567"/>
        <w:jc w:val="both"/>
        <w:rPr>
          <w:rFonts w:ascii="Times New Roman" w:eastAsia="Times New Roman" w:hAnsi="Times New Roman" w:cs="Times New Roman"/>
          <w:sz w:val="28"/>
          <w:szCs w:val="28"/>
          <w:lang w:eastAsia="ru-RU"/>
        </w:rPr>
      </w:pPr>
      <w:r w:rsidRPr="004014A4">
        <w:rPr>
          <w:rFonts w:ascii="Times New Roman" w:eastAsia="Times New Roman" w:hAnsi="Times New Roman" w:cs="Times New Roman"/>
          <w:sz w:val="28"/>
          <w:szCs w:val="28"/>
          <w:lang w:eastAsia="ru-RU"/>
        </w:rPr>
        <w:t xml:space="preserve">Повідомлення про оприлюднення регуляторного </w:t>
      </w:r>
      <w:proofErr w:type="spellStart"/>
      <w:r w:rsidRPr="004014A4">
        <w:rPr>
          <w:rFonts w:ascii="Times New Roman" w:eastAsia="Times New Roman" w:hAnsi="Times New Roman" w:cs="Times New Roman"/>
          <w:sz w:val="28"/>
          <w:szCs w:val="28"/>
          <w:lang w:eastAsia="ru-RU"/>
        </w:rPr>
        <w:t>акта</w:t>
      </w:r>
      <w:proofErr w:type="spellEnd"/>
      <w:r w:rsidRPr="004014A4">
        <w:rPr>
          <w:rFonts w:ascii="Times New Roman" w:eastAsia="Times New Roman" w:hAnsi="Times New Roman" w:cs="Times New Roman"/>
          <w:sz w:val="28"/>
          <w:szCs w:val="28"/>
          <w:lang w:eastAsia="ru-RU"/>
        </w:rPr>
        <w:t xml:space="preserve"> </w:t>
      </w:r>
      <w:hyperlink r:id="rId11" w:history="1">
        <w:r w:rsidRPr="004014A4">
          <w:rPr>
            <w:rFonts w:ascii="Times New Roman" w:eastAsia="Times New Roman" w:hAnsi="Times New Roman" w:cs="Times New Roman"/>
            <w:color w:val="0563C1" w:themeColor="hyperlink"/>
            <w:sz w:val="28"/>
            <w:szCs w:val="28"/>
            <w:u w:val="single"/>
            <w:lang w:eastAsia="ru-RU"/>
          </w:rPr>
          <w:t>https://www.msp.gov.ua/news/17299.html</w:t>
        </w:r>
      </w:hyperlink>
      <w:r w:rsidRPr="004014A4">
        <w:rPr>
          <w:rFonts w:ascii="Times New Roman" w:eastAsia="Times New Roman" w:hAnsi="Times New Roman" w:cs="Times New Roman"/>
          <w:sz w:val="28"/>
          <w:szCs w:val="28"/>
          <w:lang w:eastAsia="ru-RU"/>
        </w:rPr>
        <w:t xml:space="preserve"> .</w:t>
      </w:r>
    </w:p>
    <w:p w:rsidR="004014A4" w:rsidRPr="004014A4" w:rsidRDefault="004014A4" w:rsidP="004014A4">
      <w:pPr>
        <w:spacing w:after="0" w:line="240" w:lineRule="auto"/>
        <w:jc w:val="both"/>
        <w:rPr>
          <w:rFonts w:ascii="Times New Roman" w:eastAsia="Times New Roman" w:hAnsi="Times New Roman" w:cs="Times New Roman"/>
          <w:color w:val="000000"/>
          <w:sz w:val="28"/>
          <w:szCs w:val="28"/>
          <w:lang w:eastAsia="ru-RU"/>
        </w:rPr>
      </w:pPr>
    </w:p>
    <w:p w:rsidR="004014A4" w:rsidRPr="004014A4" w:rsidRDefault="004014A4" w:rsidP="004014A4">
      <w:pPr>
        <w:spacing w:after="0" w:line="240" w:lineRule="auto"/>
        <w:jc w:val="both"/>
        <w:rPr>
          <w:rFonts w:ascii="Times New Roman" w:eastAsia="Times New Roman" w:hAnsi="Times New Roman" w:cs="Times New Roman"/>
          <w:b/>
          <w:sz w:val="28"/>
          <w:szCs w:val="28"/>
          <w:lang w:eastAsia="ru-RU"/>
        </w:rPr>
      </w:pPr>
      <w:r w:rsidRPr="004014A4">
        <w:rPr>
          <w:rFonts w:ascii="Times New Roman" w:eastAsia="Times New Roman" w:hAnsi="Times New Roman" w:cs="Times New Roman"/>
          <w:b/>
          <w:color w:val="000000"/>
          <w:sz w:val="28"/>
          <w:szCs w:val="28"/>
          <w:lang w:val="en-US" w:eastAsia="ru-RU"/>
        </w:rPr>
        <w:t>VIII</w:t>
      </w:r>
      <w:r w:rsidRPr="004014A4">
        <w:rPr>
          <w:rFonts w:ascii="Times New Roman" w:eastAsia="Times New Roman" w:hAnsi="Times New Roman" w:cs="Times New Roman"/>
          <w:b/>
          <w:color w:val="000000"/>
          <w:sz w:val="28"/>
          <w:szCs w:val="28"/>
          <w:lang w:val="ru-RU" w:eastAsia="ru-RU"/>
        </w:rPr>
        <w:t xml:space="preserve">. </w:t>
      </w:r>
      <w:r w:rsidRPr="004014A4">
        <w:rPr>
          <w:rFonts w:ascii="Times New Roman" w:eastAsia="Times New Roman" w:hAnsi="Times New Roman" w:cs="Times New Roman"/>
          <w:b/>
          <w:color w:val="000000"/>
          <w:sz w:val="28"/>
          <w:szCs w:val="28"/>
          <w:lang w:eastAsia="ru-RU"/>
        </w:rPr>
        <w:t>Визначення з</w:t>
      </w:r>
      <w:r w:rsidRPr="004014A4">
        <w:rPr>
          <w:rFonts w:ascii="Times New Roman" w:eastAsia="Times New Roman" w:hAnsi="Times New Roman" w:cs="Times New Roman"/>
          <w:b/>
          <w:sz w:val="28"/>
          <w:szCs w:val="28"/>
          <w:lang w:eastAsia="ru-RU"/>
        </w:rPr>
        <w:t>аходів, за допомогою яких буде здійснюватися відстеження результатів</w:t>
      </w:r>
    </w:p>
    <w:p w:rsidR="004014A4" w:rsidRPr="004014A4" w:rsidRDefault="004014A4" w:rsidP="004014A4">
      <w:pPr>
        <w:spacing w:after="0" w:line="240" w:lineRule="auto"/>
        <w:jc w:val="both"/>
        <w:rPr>
          <w:rFonts w:ascii="Times New Roman" w:eastAsia="Times New Roman" w:hAnsi="Times New Roman" w:cs="Times New Roman"/>
          <w:b/>
          <w:color w:val="000000"/>
          <w:sz w:val="28"/>
          <w:szCs w:val="28"/>
          <w:lang w:eastAsia="ru-RU"/>
        </w:rPr>
      </w:pPr>
    </w:p>
    <w:p w:rsidR="004014A4" w:rsidRPr="004014A4" w:rsidRDefault="004014A4" w:rsidP="004014A4">
      <w:pPr>
        <w:spacing w:after="0" w:line="240" w:lineRule="auto"/>
        <w:ind w:firstLine="709"/>
        <w:jc w:val="both"/>
        <w:rPr>
          <w:rFonts w:ascii="Times New Roman" w:eastAsia="Times New Roman" w:hAnsi="Times New Roman" w:cs="Times New Roman"/>
          <w:color w:val="000000"/>
          <w:sz w:val="28"/>
          <w:szCs w:val="28"/>
          <w:lang w:eastAsia="ru-RU"/>
        </w:rPr>
      </w:pPr>
      <w:r w:rsidRPr="004014A4">
        <w:rPr>
          <w:rFonts w:ascii="Times New Roman" w:eastAsia="Times New Roman" w:hAnsi="Times New Roman" w:cs="Times New Roman"/>
          <w:color w:val="000000"/>
          <w:sz w:val="28"/>
          <w:szCs w:val="28"/>
          <w:lang w:eastAsia="ru-RU"/>
        </w:rPr>
        <w:t>У разі прийняття проекту постанови здійснюватиметься разове базове, відстеження його результативності згідно зі статтею 10 Закону України від                   11.09.2003 № 1160-IV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Міністрів України від 11.03.2004 року № 308.</w:t>
      </w:r>
    </w:p>
    <w:p w:rsidR="004014A4" w:rsidRPr="004014A4" w:rsidRDefault="004014A4" w:rsidP="004014A4">
      <w:pPr>
        <w:spacing w:after="0"/>
        <w:ind w:firstLine="709"/>
        <w:jc w:val="both"/>
        <w:rPr>
          <w:rFonts w:ascii="Times New Roman" w:hAnsi="Times New Roman" w:cs="Times New Roman"/>
          <w:sz w:val="28"/>
          <w:szCs w:val="28"/>
        </w:rPr>
      </w:pPr>
      <w:r w:rsidRPr="004014A4">
        <w:rPr>
          <w:rFonts w:ascii="Times New Roman" w:hAnsi="Times New Roman" w:cs="Times New Roman"/>
          <w:sz w:val="28"/>
          <w:szCs w:val="28"/>
        </w:rPr>
        <w:t>Базове відстеження результативності зазначеного регуляторного акту буде проводитися через рік  після набуття чинності регуляторним актом шляхом аналізу інформації, що буде надаватися структурними підрозділами з питань соціального захисту населення.</w:t>
      </w:r>
    </w:p>
    <w:p w:rsidR="004014A4" w:rsidRPr="004014A4" w:rsidRDefault="004014A4" w:rsidP="004014A4">
      <w:pPr>
        <w:ind w:firstLine="709"/>
        <w:jc w:val="both"/>
        <w:rPr>
          <w:sz w:val="28"/>
          <w:szCs w:val="28"/>
        </w:rPr>
      </w:pPr>
    </w:p>
    <w:p w:rsidR="004014A4" w:rsidRPr="004014A4" w:rsidRDefault="004014A4" w:rsidP="004014A4">
      <w:pPr>
        <w:jc w:val="both"/>
        <w:rPr>
          <w:rFonts w:ascii="Times New Roman" w:hAnsi="Times New Roman" w:cs="Times New Roman"/>
          <w:b/>
          <w:sz w:val="28"/>
          <w:szCs w:val="28"/>
        </w:rPr>
      </w:pPr>
      <w:r w:rsidRPr="004014A4">
        <w:rPr>
          <w:rFonts w:ascii="Times New Roman" w:hAnsi="Times New Roman" w:cs="Times New Roman"/>
          <w:b/>
          <w:sz w:val="28"/>
          <w:szCs w:val="28"/>
        </w:rPr>
        <w:t xml:space="preserve"> Міністр                                                                                                              А. Рева</w:t>
      </w:r>
    </w:p>
    <w:p w:rsidR="004014A4" w:rsidRPr="004014A4" w:rsidRDefault="004014A4" w:rsidP="004014A4">
      <w:pPr>
        <w:rPr>
          <w:rFonts w:ascii="Times New Roman" w:hAnsi="Times New Roman" w:cs="Times New Roman"/>
          <w:color w:val="000000"/>
          <w:sz w:val="28"/>
          <w:szCs w:val="28"/>
        </w:rPr>
      </w:pPr>
      <w:r w:rsidRPr="004014A4">
        <w:rPr>
          <w:rFonts w:ascii="Times New Roman" w:hAnsi="Times New Roman" w:cs="Times New Roman"/>
          <w:color w:val="000000"/>
          <w:sz w:val="28"/>
          <w:szCs w:val="28"/>
        </w:rPr>
        <w:t>«____» липня 2019 р.</w:t>
      </w:r>
    </w:p>
    <w:p w:rsidR="004014A4" w:rsidRPr="004014A4" w:rsidRDefault="004014A4" w:rsidP="004014A4">
      <w:pPr>
        <w:spacing w:after="0"/>
        <w:ind w:left="5103"/>
        <w:jc w:val="center"/>
        <w:rPr>
          <w:rFonts w:ascii="Times New Roman" w:hAnsi="Times New Roman" w:cs="Times New Roman"/>
          <w:sz w:val="28"/>
          <w:szCs w:val="28"/>
        </w:rPr>
      </w:pPr>
      <w:r w:rsidRPr="004014A4">
        <w:rPr>
          <w:rFonts w:ascii="Times New Roman" w:hAnsi="Times New Roman" w:cs="Times New Roman"/>
          <w:sz w:val="28"/>
          <w:szCs w:val="28"/>
        </w:rPr>
        <w:lastRenderedPageBreak/>
        <w:t>Додаток 1</w:t>
      </w:r>
    </w:p>
    <w:p w:rsidR="004014A4" w:rsidRPr="004014A4" w:rsidRDefault="004014A4" w:rsidP="004014A4">
      <w:pPr>
        <w:spacing w:after="0"/>
        <w:ind w:left="5103"/>
        <w:jc w:val="center"/>
        <w:rPr>
          <w:rFonts w:ascii="Times New Roman" w:hAnsi="Times New Roman" w:cs="Times New Roman"/>
          <w:sz w:val="28"/>
          <w:szCs w:val="28"/>
        </w:rPr>
      </w:pPr>
      <w:r w:rsidRPr="004014A4">
        <w:rPr>
          <w:rFonts w:ascii="Times New Roman" w:hAnsi="Times New Roman" w:cs="Times New Roman"/>
          <w:sz w:val="28"/>
          <w:szCs w:val="28"/>
        </w:rPr>
        <w:t xml:space="preserve">до аналізу впливу регуляторного </w:t>
      </w:r>
      <w:proofErr w:type="spellStart"/>
      <w:r w:rsidRPr="004014A4">
        <w:rPr>
          <w:rFonts w:ascii="Times New Roman" w:hAnsi="Times New Roman" w:cs="Times New Roman"/>
          <w:sz w:val="28"/>
          <w:szCs w:val="28"/>
        </w:rPr>
        <w:t>акта</w:t>
      </w:r>
      <w:proofErr w:type="spellEnd"/>
    </w:p>
    <w:p w:rsidR="004014A4" w:rsidRPr="004014A4" w:rsidRDefault="004014A4" w:rsidP="004014A4">
      <w:pPr>
        <w:jc w:val="center"/>
        <w:rPr>
          <w:rFonts w:ascii="Times New Roman" w:hAnsi="Times New Roman" w:cs="Times New Roman"/>
          <w:b/>
          <w:sz w:val="28"/>
          <w:szCs w:val="28"/>
        </w:rPr>
      </w:pPr>
    </w:p>
    <w:p w:rsidR="004014A4" w:rsidRPr="004014A4" w:rsidRDefault="004014A4" w:rsidP="004014A4">
      <w:pPr>
        <w:jc w:val="center"/>
        <w:rPr>
          <w:rFonts w:ascii="Times New Roman" w:hAnsi="Times New Roman" w:cs="Times New Roman"/>
          <w:b/>
          <w:sz w:val="28"/>
          <w:szCs w:val="28"/>
        </w:rPr>
      </w:pPr>
      <w:r w:rsidRPr="004014A4">
        <w:rPr>
          <w:rFonts w:ascii="Times New Roman" w:hAnsi="Times New Roman" w:cs="Times New Roman"/>
          <w:b/>
          <w:sz w:val="28"/>
          <w:szCs w:val="28"/>
        </w:rPr>
        <w:t>ВИТРАТИ</w:t>
      </w:r>
    </w:p>
    <w:p w:rsidR="004014A4" w:rsidRPr="004014A4" w:rsidRDefault="004014A4" w:rsidP="004014A4">
      <w:pPr>
        <w:jc w:val="center"/>
        <w:rPr>
          <w:rFonts w:ascii="Times New Roman" w:hAnsi="Times New Roman" w:cs="Times New Roman"/>
          <w:b/>
          <w:sz w:val="28"/>
          <w:szCs w:val="28"/>
        </w:rPr>
      </w:pPr>
      <w:r w:rsidRPr="004014A4">
        <w:rPr>
          <w:rFonts w:ascii="Times New Roman" w:hAnsi="Times New Roman" w:cs="Times New Roman"/>
          <w:b/>
          <w:sz w:val="28"/>
          <w:szCs w:val="28"/>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4014A4">
        <w:rPr>
          <w:rFonts w:ascii="Times New Roman" w:hAnsi="Times New Roman" w:cs="Times New Roman"/>
          <w:b/>
          <w:sz w:val="28"/>
          <w:szCs w:val="28"/>
        </w:rPr>
        <w:t>акта</w:t>
      </w:r>
      <w:proofErr w:type="spellEnd"/>
    </w:p>
    <w:tbl>
      <w:tblPr>
        <w:tblStyle w:val="ad"/>
        <w:tblW w:w="5150" w:type="pct"/>
        <w:tblLayout w:type="fixed"/>
        <w:tblLook w:val="04A0" w:firstRow="1" w:lastRow="0" w:firstColumn="1" w:lastColumn="0" w:noHBand="0" w:noVBand="1"/>
      </w:tblPr>
      <w:tblGrid>
        <w:gridCol w:w="1478"/>
        <w:gridCol w:w="4068"/>
        <w:gridCol w:w="2576"/>
        <w:gridCol w:w="1854"/>
      </w:tblGrid>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Порядковий номер</w:t>
            </w:r>
          </w:p>
        </w:tc>
        <w:tc>
          <w:tcPr>
            <w:tcW w:w="2039"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Витрати</w:t>
            </w:r>
          </w:p>
        </w:tc>
        <w:tc>
          <w:tcPr>
            <w:tcW w:w="129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За перший рік</w:t>
            </w:r>
          </w:p>
        </w:tc>
        <w:tc>
          <w:tcPr>
            <w:tcW w:w="929"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За п’ять років</w:t>
            </w:r>
          </w:p>
        </w:tc>
      </w:tr>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1</w:t>
            </w:r>
          </w:p>
        </w:tc>
        <w:tc>
          <w:tcPr>
            <w:tcW w:w="2039" w:type="pct"/>
          </w:tcPr>
          <w:p w:rsidR="004014A4" w:rsidRPr="004014A4" w:rsidRDefault="004014A4" w:rsidP="004014A4">
            <w:pPr>
              <w:rPr>
                <w:rFonts w:ascii="Times New Roman" w:hAnsi="Times New Roman" w:cs="Times New Roman"/>
                <w:sz w:val="24"/>
                <w:szCs w:val="24"/>
              </w:rPr>
            </w:pPr>
            <w:r w:rsidRPr="004014A4">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291" w:type="pct"/>
          </w:tcPr>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c>
          <w:tcPr>
            <w:tcW w:w="929" w:type="pct"/>
          </w:tcPr>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r>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2</w:t>
            </w:r>
          </w:p>
        </w:tc>
        <w:tc>
          <w:tcPr>
            <w:tcW w:w="2039" w:type="pct"/>
          </w:tcPr>
          <w:p w:rsidR="004014A4" w:rsidRPr="004014A4" w:rsidRDefault="004014A4" w:rsidP="004014A4">
            <w:pPr>
              <w:rPr>
                <w:rFonts w:ascii="Times New Roman" w:hAnsi="Times New Roman" w:cs="Times New Roman"/>
                <w:sz w:val="24"/>
                <w:szCs w:val="24"/>
              </w:rPr>
            </w:pPr>
            <w:r w:rsidRPr="004014A4">
              <w:rPr>
                <w:rFonts w:ascii="Times New Roman"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1291" w:type="pct"/>
          </w:tcPr>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c>
          <w:tcPr>
            <w:tcW w:w="929" w:type="pct"/>
          </w:tcPr>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r>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3</w:t>
            </w:r>
          </w:p>
        </w:tc>
        <w:tc>
          <w:tcPr>
            <w:tcW w:w="2039" w:type="pct"/>
          </w:tcPr>
          <w:p w:rsidR="004014A4" w:rsidRPr="004014A4" w:rsidRDefault="004014A4" w:rsidP="004014A4">
            <w:pPr>
              <w:rPr>
                <w:rFonts w:ascii="Times New Roman" w:hAnsi="Times New Roman" w:cs="Times New Roman"/>
                <w:sz w:val="24"/>
                <w:szCs w:val="24"/>
              </w:rPr>
            </w:pPr>
            <w:r w:rsidRPr="004014A4">
              <w:rPr>
                <w:rFonts w:ascii="Times New Roman" w:hAnsi="Times New Roman" w:cs="Times New Roman"/>
                <w:sz w:val="24"/>
                <w:szCs w:val="24"/>
              </w:rPr>
              <w:t>Витрати, пов’язані із веденням обліку, підготовкою та поданням звітності державним органам, гривень</w:t>
            </w:r>
          </w:p>
        </w:tc>
        <w:tc>
          <w:tcPr>
            <w:tcW w:w="1291" w:type="pct"/>
          </w:tcPr>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c>
          <w:tcPr>
            <w:tcW w:w="929" w:type="pct"/>
          </w:tcPr>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r>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4</w:t>
            </w:r>
          </w:p>
        </w:tc>
        <w:tc>
          <w:tcPr>
            <w:tcW w:w="2039" w:type="pct"/>
          </w:tcPr>
          <w:p w:rsidR="004014A4" w:rsidRPr="004014A4" w:rsidRDefault="004014A4" w:rsidP="004014A4">
            <w:pPr>
              <w:rPr>
                <w:rFonts w:ascii="Times New Roman" w:hAnsi="Times New Roman" w:cs="Times New Roman"/>
                <w:sz w:val="24"/>
                <w:szCs w:val="24"/>
              </w:rPr>
            </w:pPr>
            <w:r w:rsidRPr="004014A4">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291" w:type="pct"/>
          </w:tcPr>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c>
          <w:tcPr>
            <w:tcW w:w="929" w:type="pct"/>
          </w:tcPr>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r>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5</w:t>
            </w:r>
          </w:p>
        </w:tc>
        <w:tc>
          <w:tcPr>
            <w:tcW w:w="2039" w:type="pct"/>
          </w:tcPr>
          <w:p w:rsidR="004014A4" w:rsidRPr="004014A4" w:rsidRDefault="004014A4" w:rsidP="004014A4">
            <w:pPr>
              <w:rPr>
                <w:rFonts w:ascii="Times New Roman" w:hAnsi="Times New Roman" w:cs="Times New Roman"/>
                <w:sz w:val="24"/>
                <w:szCs w:val="24"/>
              </w:rPr>
            </w:pPr>
            <w:r w:rsidRPr="004014A4">
              <w:rPr>
                <w:rFonts w:ascii="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291" w:type="pct"/>
          </w:tcPr>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c>
          <w:tcPr>
            <w:tcW w:w="929" w:type="pct"/>
          </w:tcPr>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p>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r>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6</w:t>
            </w:r>
          </w:p>
        </w:tc>
        <w:tc>
          <w:tcPr>
            <w:tcW w:w="2039" w:type="pct"/>
          </w:tcPr>
          <w:p w:rsidR="004014A4" w:rsidRPr="004014A4" w:rsidRDefault="004014A4" w:rsidP="004014A4">
            <w:pPr>
              <w:rPr>
                <w:rFonts w:ascii="Times New Roman" w:hAnsi="Times New Roman" w:cs="Times New Roman"/>
                <w:sz w:val="24"/>
                <w:szCs w:val="24"/>
              </w:rPr>
            </w:pPr>
            <w:r w:rsidRPr="004014A4">
              <w:rPr>
                <w:rFonts w:ascii="Times New Roman" w:hAnsi="Times New Roman" w:cs="Times New Roman"/>
                <w:sz w:val="24"/>
                <w:szCs w:val="24"/>
              </w:rPr>
              <w:t>Витрати на оборотні активи (матеріали, канцелярські товари тощо), гривень</w:t>
            </w:r>
          </w:p>
        </w:tc>
        <w:tc>
          <w:tcPr>
            <w:tcW w:w="1291" w:type="pct"/>
          </w:tcPr>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c>
          <w:tcPr>
            <w:tcW w:w="929" w:type="pct"/>
          </w:tcPr>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r>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7</w:t>
            </w:r>
          </w:p>
        </w:tc>
        <w:tc>
          <w:tcPr>
            <w:tcW w:w="2039" w:type="pct"/>
          </w:tcPr>
          <w:p w:rsidR="004014A4" w:rsidRPr="004014A4" w:rsidRDefault="004014A4" w:rsidP="004014A4">
            <w:pPr>
              <w:rPr>
                <w:rFonts w:ascii="Times New Roman" w:hAnsi="Times New Roman" w:cs="Times New Roman"/>
                <w:sz w:val="24"/>
                <w:szCs w:val="24"/>
              </w:rPr>
            </w:pPr>
            <w:r w:rsidRPr="004014A4">
              <w:rPr>
                <w:rFonts w:ascii="Times New Roman" w:hAnsi="Times New Roman" w:cs="Times New Roman"/>
                <w:sz w:val="24"/>
                <w:szCs w:val="24"/>
              </w:rPr>
              <w:t xml:space="preserve">Витрати, пов’язані із </w:t>
            </w:r>
            <w:proofErr w:type="spellStart"/>
            <w:r w:rsidRPr="004014A4">
              <w:rPr>
                <w:rFonts w:ascii="Times New Roman" w:hAnsi="Times New Roman" w:cs="Times New Roman"/>
                <w:sz w:val="24"/>
                <w:szCs w:val="24"/>
              </w:rPr>
              <w:t>наймом</w:t>
            </w:r>
            <w:proofErr w:type="spellEnd"/>
            <w:r w:rsidRPr="004014A4">
              <w:rPr>
                <w:rFonts w:ascii="Times New Roman" w:hAnsi="Times New Roman" w:cs="Times New Roman"/>
                <w:sz w:val="24"/>
                <w:szCs w:val="24"/>
              </w:rPr>
              <w:t xml:space="preserve"> додаткового персоналу, гривень</w:t>
            </w:r>
          </w:p>
        </w:tc>
        <w:tc>
          <w:tcPr>
            <w:tcW w:w="1291" w:type="pct"/>
          </w:tcPr>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c>
          <w:tcPr>
            <w:tcW w:w="929" w:type="pct"/>
          </w:tcPr>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w:t>
            </w:r>
          </w:p>
        </w:tc>
      </w:tr>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8</w:t>
            </w:r>
          </w:p>
        </w:tc>
        <w:tc>
          <w:tcPr>
            <w:tcW w:w="2039" w:type="pct"/>
          </w:tcPr>
          <w:p w:rsidR="004014A4" w:rsidRPr="004014A4" w:rsidRDefault="004014A4" w:rsidP="004014A4">
            <w:pPr>
              <w:rPr>
                <w:rFonts w:ascii="Times New Roman" w:hAnsi="Times New Roman" w:cs="Times New Roman"/>
                <w:sz w:val="24"/>
                <w:szCs w:val="24"/>
              </w:rPr>
            </w:pPr>
            <w:r w:rsidRPr="004014A4">
              <w:rPr>
                <w:rFonts w:ascii="Times New Roman" w:hAnsi="Times New Roman" w:cs="Times New Roman"/>
                <w:sz w:val="24"/>
                <w:szCs w:val="24"/>
              </w:rPr>
              <w:t>Інше, млрд гривень</w:t>
            </w:r>
          </w:p>
        </w:tc>
        <w:tc>
          <w:tcPr>
            <w:tcW w:w="1291" w:type="pct"/>
          </w:tcPr>
          <w:p w:rsidR="004014A4" w:rsidRPr="004014A4" w:rsidRDefault="004014A4" w:rsidP="004014A4">
            <w:pPr>
              <w:jc w:val="center"/>
              <w:rPr>
                <w:rFonts w:ascii="Times New Roman CYR" w:hAnsi="Times New Roman CYR" w:cs="Times New Roman CYR"/>
                <w:sz w:val="24"/>
                <w:szCs w:val="24"/>
              </w:rPr>
            </w:pPr>
            <w:r w:rsidRPr="004014A4">
              <w:rPr>
                <w:rFonts w:ascii="Times New Roman CYR" w:hAnsi="Times New Roman CYR" w:cs="Times New Roman CYR"/>
                <w:sz w:val="24"/>
                <w:szCs w:val="24"/>
              </w:rPr>
              <w:t xml:space="preserve">0,13 </w:t>
            </w:r>
          </w:p>
          <w:p w:rsidR="004014A4" w:rsidRPr="004014A4" w:rsidRDefault="004014A4" w:rsidP="004014A4">
            <w:pPr>
              <w:jc w:val="center"/>
              <w:rPr>
                <w:rFonts w:ascii="Times New Roman" w:hAnsi="Times New Roman" w:cs="Times New Roman"/>
                <w:b/>
                <w:sz w:val="24"/>
                <w:szCs w:val="24"/>
              </w:rPr>
            </w:pPr>
          </w:p>
        </w:tc>
        <w:tc>
          <w:tcPr>
            <w:tcW w:w="929" w:type="pct"/>
          </w:tcPr>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sz w:val="24"/>
                <w:szCs w:val="24"/>
              </w:rPr>
              <w:t xml:space="preserve">Не можливо передбачити, враховуючи постійне зростання в бік підвищення соціальних стандартів і </w:t>
            </w:r>
            <w:r w:rsidRPr="004014A4">
              <w:rPr>
                <w:rFonts w:ascii="Times New Roman" w:hAnsi="Times New Roman" w:cs="Times New Roman"/>
                <w:sz w:val="24"/>
                <w:szCs w:val="24"/>
              </w:rPr>
              <w:lastRenderedPageBreak/>
              <w:t>рівня</w:t>
            </w:r>
            <w:r w:rsidRPr="004014A4">
              <w:rPr>
                <w:rFonts w:ascii="Times New Roman" w:hAnsi="Times New Roman" w:cs="Times New Roman"/>
                <w:b/>
                <w:sz w:val="24"/>
                <w:szCs w:val="24"/>
              </w:rPr>
              <w:t xml:space="preserve"> </w:t>
            </w:r>
            <w:r w:rsidRPr="004014A4">
              <w:rPr>
                <w:rFonts w:ascii="Times New Roman" w:hAnsi="Times New Roman" w:cs="Times New Roman"/>
                <w:sz w:val="24"/>
                <w:szCs w:val="24"/>
              </w:rPr>
              <w:t>мінімальної заробітної плати</w:t>
            </w:r>
          </w:p>
        </w:tc>
      </w:tr>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lastRenderedPageBreak/>
              <w:t>9</w:t>
            </w:r>
          </w:p>
        </w:tc>
        <w:tc>
          <w:tcPr>
            <w:tcW w:w="2039" w:type="pct"/>
          </w:tcPr>
          <w:p w:rsidR="004014A4" w:rsidRPr="004014A4" w:rsidRDefault="004014A4" w:rsidP="004014A4">
            <w:pPr>
              <w:rPr>
                <w:rFonts w:ascii="Times New Roman" w:hAnsi="Times New Roman" w:cs="Times New Roman"/>
                <w:sz w:val="24"/>
                <w:szCs w:val="24"/>
              </w:rPr>
            </w:pPr>
            <w:r w:rsidRPr="004014A4">
              <w:rPr>
                <w:rFonts w:ascii="Times New Roman" w:hAnsi="Times New Roman" w:cs="Times New Roman"/>
                <w:sz w:val="24"/>
                <w:szCs w:val="24"/>
              </w:rPr>
              <w:t>РАЗОМ (сума рядків: 1+2+3+4+5+6+7+8), млрд гривень</w:t>
            </w:r>
          </w:p>
        </w:tc>
        <w:tc>
          <w:tcPr>
            <w:tcW w:w="1291" w:type="pct"/>
          </w:tcPr>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0,13</w:t>
            </w:r>
          </w:p>
        </w:tc>
        <w:tc>
          <w:tcPr>
            <w:tcW w:w="929"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Не відомо</w:t>
            </w:r>
          </w:p>
        </w:tc>
      </w:tr>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10</w:t>
            </w:r>
          </w:p>
        </w:tc>
        <w:tc>
          <w:tcPr>
            <w:tcW w:w="2039" w:type="pct"/>
          </w:tcPr>
          <w:p w:rsidR="004014A4" w:rsidRPr="004014A4" w:rsidRDefault="004014A4" w:rsidP="004014A4">
            <w:pPr>
              <w:rPr>
                <w:rFonts w:ascii="Times New Roman" w:hAnsi="Times New Roman" w:cs="Times New Roman"/>
                <w:sz w:val="24"/>
                <w:szCs w:val="24"/>
              </w:rPr>
            </w:pPr>
            <w:r w:rsidRPr="004014A4">
              <w:rPr>
                <w:rFonts w:ascii="Times New Roman" w:hAnsi="Times New Roman" w:cs="Times New Roman"/>
                <w:sz w:val="24"/>
                <w:szCs w:val="24"/>
              </w:rPr>
              <w:t>Кількість суб’єктів господарювання великого та середнього підприємництва, на яких буде поширене регулювання, одиниць</w:t>
            </w:r>
          </w:p>
        </w:tc>
        <w:tc>
          <w:tcPr>
            <w:tcW w:w="1291" w:type="pct"/>
          </w:tcPr>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 xml:space="preserve">1 </w:t>
            </w:r>
          </w:p>
          <w:p w:rsidR="004014A4" w:rsidRPr="004014A4" w:rsidRDefault="004014A4" w:rsidP="004014A4">
            <w:pPr>
              <w:jc w:val="center"/>
              <w:rPr>
                <w:rFonts w:ascii="Times New Roman" w:hAnsi="Times New Roman" w:cs="Times New Roman"/>
                <w:sz w:val="24"/>
                <w:szCs w:val="24"/>
                <w:lang w:val="en-US"/>
              </w:rPr>
            </w:pPr>
            <w:r w:rsidRPr="004014A4">
              <w:rPr>
                <w:rFonts w:ascii="Times New Roman" w:hAnsi="Times New Roman" w:cs="Times New Roman"/>
                <w:b/>
                <w:sz w:val="24"/>
                <w:szCs w:val="24"/>
              </w:rPr>
              <w:t>(АТ ,,Укрпошта</w:t>
            </w:r>
            <w:r w:rsidRPr="004014A4">
              <w:rPr>
                <w:rFonts w:ascii="Times New Roman" w:hAnsi="Times New Roman" w:cs="Times New Roman"/>
                <w:b/>
                <w:sz w:val="24"/>
                <w:szCs w:val="24"/>
                <w:lang w:val="en-US"/>
              </w:rPr>
              <w:t>”)</w:t>
            </w:r>
          </w:p>
        </w:tc>
        <w:tc>
          <w:tcPr>
            <w:tcW w:w="929"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Не відомо</w:t>
            </w:r>
          </w:p>
        </w:tc>
      </w:tr>
      <w:tr w:rsidR="004014A4" w:rsidRPr="004014A4" w:rsidTr="008E1076">
        <w:tc>
          <w:tcPr>
            <w:tcW w:w="741"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11</w:t>
            </w:r>
          </w:p>
        </w:tc>
        <w:tc>
          <w:tcPr>
            <w:tcW w:w="2039" w:type="pct"/>
          </w:tcPr>
          <w:p w:rsidR="004014A4" w:rsidRPr="004014A4" w:rsidRDefault="004014A4" w:rsidP="004014A4">
            <w:pPr>
              <w:rPr>
                <w:rFonts w:ascii="Times New Roman" w:hAnsi="Times New Roman" w:cs="Times New Roman"/>
                <w:sz w:val="24"/>
                <w:szCs w:val="24"/>
              </w:rPr>
            </w:pPr>
            <w:r w:rsidRPr="004014A4">
              <w:rPr>
                <w:rFonts w:ascii="Times New Roman" w:hAnsi="Times New Roman" w:cs="Times New Roman"/>
                <w:sz w:val="24"/>
                <w:szCs w:val="24"/>
              </w:rPr>
              <w:t xml:space="preserve">Сумарні витрати суб’єктів господарювання великого та середнього підприємництва, на виконання регулювання (вартість регулювання) (рядок9хрядок10), млрд гривень </w:t>
            </w:r>
          </w:p>
        </w:tc>
        <w:tc>
          <w:tcPr>
            <w:tcW w:w="1291" w:type="pct"/>
          </w:tcPr>
          <w:p w:rsidR="004014A4" w:rsidRPr="004014A4" w:rsidRDefault="004014A4" w:rsidP="004014A4">
            <w:pPr>
              <w:jc w:val="center"/>
              <w:rPr>
                <w:rFonts w:ascii="Times New Roman" w:hAnsi="Times New Roman" w:cs="Times New Roman"/>
                <w:b/>
                <w:sz w:val="24"/>
                <w:szCs w:val="24"/>
              </w:rPr>
            </w:pPr>
            <w:r w:rsidRPr="004014A4">
              <w:rPr>
                <w:rFonts w:ascii="Times New Roman" w:hAnsi="Times New Roman" w:cs="Times New Roman"/>
                <w:b/>
                <w:sz w:val="24"/>
                <w:szCs w:val="24"/>
              </w:rPr>
              <w:t>0,13</w:t>
            </w:r>
          </w:p>
        </w:tc>
        <w:tc>
          <w:tcPr>
            <w:tcW w:w="929" w:type="pct"/>
          </w:tcPr>
          <w:p w:rsidR="004014A4" w:rsidRPr="004014A4" w:rsidRDefault="004014A4" w:rsidP="004014A4">
            <w:pPr>
              <w:jc w:val="center"/>
              <w:rPr>
                <w:rFonts w:ascii="Times New Roman" w:hAnsi="Times New Roman" w:cs="Times New Roman"/>
                <w:sz w:val="24"/>
                <w:szCs w:val="24"/>
              </w:rPr>
            </w:pPr>
            <w:r w:rsidRPr="004014A4">
              <w:rPr>
                <w:rFonts w:ascii="Times New Roman" w:hAnsi="Times New Roman" w:cs="Times New Roman"/>
                <w:sz w:val="24"/>
                <w:szCs w:val="24"/>
              </w:rPr>
              <w:t>Не відомо</w:t>
            </w:r>
          </w:p>
        </w:tc>
      </w:tr>
    </w:tbl>
    <w:p w:rsidR="004014A4" w:rsidRPr="004014A4" w:rsidRDefault="004014A4" w:rsidP="004014A4">
      <w:pPr>
        <w:ind w:firstLine="709"/>
        <w:rPr>
          <w:rFonts w:ascii="Times New Roman" w:hAnsi="Times New Roman" w:cs="Times New Roman"/>
          <w:color w:val="000000"/>
          <w:sz w:val="28"/>
          <w:szCs w:val="28"/>
        </w:rPr>
      </w:pPr>
    </w:p>
    <w:p w:rsidR="004014A4" w:rsidRPr="004014A4" w:rsidRDefault="004014A4" w:rsidP="004014A4">
      <w:pPr>
        <w:ind w:firstLine="709"/>
        <w:rPr>
          <w:rFonts w:ascii="Times New Roman" w:hAnsi="Times New Roman" w:cs="Times New Roman"/>
          <w:color w:val="000000"/>
          <w:sz w:val="28"/>
          <w:szCs w:val="28"/>
        </w:rPr>
      </w:pPr>
    </w:p>
    <w:p w:rsidR="004014A4" w:rsidRPr="004014A4" w:rsidRDefault="004014A4" w:rsidP="004014A4">
      <w:pPr>
        <w:jc w:val="both"/>
        <w:rPr>
          <w:rFonts w:ascii="Times New Roman" w:hAnsi="Times New Roman" w:cs="Times New Roman"/>
          <w:b/>
          <w:sz w:val="28"/>
          <w:szCs w:val="28"/>
        </w:rPr>
      </w:pPr>
      <w:r w:rsidRPr="004014A4">
        <w:rPr>
          <w:rFonts w:ascii="Times New Roman" w:hAnsi="Times New Roman" w:cs="Times New Roman"/>
          <w:b/>
          <w:sz w:val="28"/>
          <w:szCs w:val="28"/>
        </w:rPr>
        <w:t>Міністр                                                                                                              А. Рева</w:t>
      </w:r>
    </w:p>
    <w:p w:rsidR="004014A4" w:rsidRPr="004014A4" w:rsidRDefault="004014A4" w:rsidP="004014A4">
      <w:pPr>
        <w:rPr>
          <w:rFonts w:ascii="Times New Roman" w:hAnsi="Times New Roman" w:cs="Times New Roman"/>
          <w:color w:val="000000"/>
          <w:sz w:val="28"/>
          <w:szCs w:val="28"/>
        </w:rPr>
      </w:pPr>
      <w:r w:rsidRPr="004014A4">
        <w:rPr>
          <w:rFonts w:ascii="Times New Roman" w:hAnsi="Times New Roman" w:cs="Times New Roman"/>
          <w:color w:val="000000"/>
          <w:sz w:val="28"/>
          <w:szCs w:val="28"/>
        </w:rPr>
        <w:t>«____» липня 2019 р.</w:t>
      </w:r>
    </w:p>
    <w:p w:rsidR="004014A4" w:rsidRPr="004014A4" w:rsidRDefault="004014A4" w:rsidP="004014A4">
      <w:pPr>
        <w:ind w:firstLine="709"/>
        <w:rPr>
          <w:rFonts w:ascii="Times New Roman" w:hAnsi="Times New Roman" w:cs="Times New Roman"/>
          <w:color w:val="000000"/>
          <w:sz w:val="28"/>
          <w:szCs w:val="28"/>
        </w:rPr>
      </w:pPr>
    </w:p>
    <w:p w:rsidR="004014A4" w:rsidRDefault="004014A4" w:rsidP="009518AC">
      <w:pPr>
        <w:tabs>
          <w:tab w:val="left" w:pos="390"/>
        </w:tabs>
        <w:spacing w:after="0" w:line="100" w:lineRule="atLeast"/>
        <w:ind w:left="-709"/>
      </w:pPr>
      <w:bookmarkStart w:id="2" w:name="_GoBack"/>
      <w:bookmarkEnd w:id="2"/>
    </w:p>
    <w:sectPr w:rsidR="004014A4" w:rsidSect="00AF22A4">
      <w:headerReference w:type="default" r:id="rId12"/>
      <w:footerReference w:type="even" r:id="rId13"/>
      <w:footerReference w:type="default" r:id="rId14"/>
      <w:pgSz w:w="11906" w:h="16838"/>
      <w:pgMar w:top="851" w:right="567" w:bottom="794" w:left="1644" w:header="709"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CE" w:rsidRDefault="00733ECE">
      <w:pPr>
        <w:spacing w:after="0" w:line="240" w:lineRule="auto"/>
      </w:pPr>
      <w:r>
        <w:separator/>
      </w:r>
    </w:p>
  </w:endnote>
  <w:endnote w:type="continuationSeparator" w:id="0">
    <w:p w:rsidR="00733ECE" w:rsidRDefault="0073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auto"/>
    <w:pitch w:val="variable"/>
    <w:sig w:usb0="00000203" w:usb1="00000000" w:usb2="00000000" w:usb3="00000000" w:csb0="00000005"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35" w:rsidRDefault="00BD4035" w:rsidP="0054674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D4035" w:rsidRDefault="00BD4035" w:rsidP="0054674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35" w:rsidRDefault="00BD4035" w:rsidP="00546749">
    <w:pPr>
      <w:pStyle w:val="a3"/>
      <w:framePr w:wrap="around" w:vAnchor="text" w:hAnchor="margin" w:xAlign="right" w:y="1"/>
      <w:rPr>
        <w:rStyle w:val="a7"/>
      </w:rPr>
    </w:pPr>
  </w:p>
  <w:p w:rsidR="00BD4035" w:rsidRDefault="00BD4035" w:rsidP="0054674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CE" w:rsidRDefault="00733ECE">
      <w:pPr>
        <w:spacing w:after="0" w:line="240" w:lineRule="auto"/>
      </w:pPr>
      <w:r>
        <w:separator/>
      </w:r>
    </w:p>
  </w:footnote>
  <w:footnote w:type="continuationSeparator" w:id="0">
    <w:p w:rsidR="00733ECE" w:rsidRDefault="0073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35" w:rsidRDefault="00BD4035">
    <w:pPr>
      <w:pStyle w:val="a5"/>
      <w:jc w:val="center"/>
    </w:pPr>
    <w:r>
      <w:fldChar w:fldCharType="begin"/>
    </w:r>
    <w:r>
      <w:instrText xml:space="preserve"> PAGE   \* MERGEFORMAT </w:instrText>
    </w:r>
    <w:r>
      <w:fldChar w:fldCharType="separate"/>
    </w:r>
    <w:r w:rsidR="004014A4">
      <w:rPr>
        <w:noProof/>
      </w:rPr>
      <w:t>17</w:t>
    </w:r>
    <w:r>
      <w:fldChar w:fldCharType="end"/>
    </w:r>
  </w:p>
  <w:p w:rsidR="00BD4035" w:rsidRDefault="00BD40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F32"/>
    <w:multiLevelType w:val="hybridMultilevel"/>
    <w:tmpl w:val="C1E4FB48"/>
    <w:lvl w:ilvl="0" w:tplc="4E6C1D5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15:restartNumberingAfterBreak="0">
    <w:nsid w:val="1B316D13"/>
    <w:multiLevelType w:val="hybridMultilevel"/>
    <w:tmpl w:val="B8F88F0E"/>
    <w:lvl w:ilvl="0" w:tplc="ED2444B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2C323A8E"/>
    <w:multiLevelType w:val="hybridMultilevel"/>
    <w:tmpl w:val="C00C1BF8"/>
    <w:lvl w:ilvl="0" w:tplc="EDEE4A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ADB27F5"/>
    <w:multiLevelType w:val="hybridMultilevel"/>
    <w:tmpl w:val="FF2870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A3631A7"/>
    <w:multiLevelType w:val="hybridMultilevel"/>
    <w:tmpl w:val="C818C91C"/>
    <w:lvl w:ilvl="0" w:tplc="633088B4">
      <w:start w:val="1"/>
      <w:numFmt w:val="decimal"/>
      <w:lvlText w:val="%1."/>
      <w:lvlJc w:val="left"/>
      <w:pPr>
        <w:ind w:left="391" w:hanging="360"/>
      </w:pPr>
      <w:rPr>
        <w:rFonts w:hint="default"/>
      </w:rPr>
    </w:lvl>
    <w:lvl w:ilvl="1" w:tplc="04220019" w:tentative="1">
      <w:start w:val="1"/>
      <w:numFmt w:val="lowerLetter"/>
      <w:lvlText w:val="%2."/>
      <w:lvlJc w:val="left"/>
      <w:pPr>
        <w:ind w:left="1111" w:hanging="360"/>
      </w:pPr>
    </w:lvl>
    <w:lvl w:ilvl="2" w:tplc="0422001B" w:tentative="1">
      <w:start w:val="1"/>
      <w:numFmt w:val="lowerRoman"/>
      <w:lvlText w:val="%3."/>
      <w:lvlJc w:val="right"/>
      <w:pPr>
        <w:ind w:left="1831" w:hanging="180"/>
      </w:pPr>
    </w:lvl>
    <w:lvl w:ilvl="3" w:tplc="0422000F" w:tentative="1">
      <w:start w:val="1"/>
      <w:numFmt w:val="decimal"/>
      <w:lvlText w:val="%4."/>
      <w:lvlJc w:val="left"/>
      <w:pPr>
        <w:ind w:left="2551" w:hanging="360"/>
      </w:pPr>
    </w:lvl>
    <w:lvl w:ilvl="4" w:tplc="04220019" w:tentative="1">
      <w:start w:val="1"/>
      <w:numFmt w:val="lowerLetter"/>
      <w:lvlText w:val="%5."/>
      <w:lvlJc w:val="left"/>
      <w:pPr>
        <w:ind w:left="3271" w:hanging="360"/>
      </w:pPr>
    </w:lvl>
    <w:lvl w:ilvl="5" w:tplc="0422001B" w:tentative="1">
      <w:start w:val="1"/>
      <w:numFmt w:val="lowerRoman"/>
      <w:lvlText w:val="%6."/>
      <w:lvlJc w:val="right"/>
      <w:pPr>
        <w:ind w:left="3991" w:hanging="180"/>
      </w:pPr>
    </w:lvl>
    <w:lvl w:ilvl="6" w:tplc="0422000F" w:tentative="1">
      <w:start w:val="1"/>
      <w:numFmt w:val="decimal"/>
      <w:lvlText w:val="%7."/>
      <w:lvlJc w:val="left"/>
      <w:pPr>
        <w:ind w:left="4711" w:hanging="360"/>
      </w:pPr>
    </w:lvl>
    <w:lvl w:ilvl="7" w:tplc="04220019" w:tentative="1">
      <w:start w:val="1"/>
      <w:numFmt w:val="lowerLetter"/>
      <w:lvlText w:val="%8."/>
      <w:lvlJc w:val="left"/>
      <w:pPr>
        <w:ind w:left="5431" w:hanging="360"/>
      </w:pPr>
    </w:lvl>
    <w:lvl w:ilvl="8" w:tplc="0422001B" w:tentative="1">
      <w:start w:val="1"/>
      <w:numFmt w:val="lowerRoman"/>
      <w:lvlText w:val="%9."/>
      <w:lvlJc w:val="right"/>
      <w:pPr>
        <w:ind w:left="6151" w:hanging="180"/>
      </w:pPr>
    </w:lvl>
  </w:abstractNum>
  <w:abstractNum w:abstractNumId="5" w15:restartNumberingAfterBreak="0">
    <w:nsid w:val="52F42065"/>
    <w:multiLevelType w:val="hybridMultilevel"/>
    <w:tmpl w:val="25989926"/>
    <w:lvl w:ilvl="0" w:tplc="9B081E48">
      <w:start w:val="1"/>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45333FE"/>
    <w:multiLevelType w:val="hybridMultilevel"/>
    <w:tmpl w:val="3AD8D7EC"/>
    <w:lvl w:ilvl="0" w:tplc="07DE4E7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5BCA193D"/>
    <w:multiLevelType w:val="hybridMultilevel"/>
    <w:tmpl w:val="5F825BAA"/>
    <w:lvl w:ilvl="0" w:tplc="4A8ADEDC">
      <w:start w:val="1"/>
      <w:numFmt w:val="decimal"/>
      <w:lvlText w:val="%1."/>
      <w:lvlJc w:val="left"/>
      <w:pPr>
        <w:ind w:left="391"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7"/>
  </w:num>
  <w:num w:numId="2">
    <w:abstractNumId w:val="1"/>
  </w:num>
  <w:num w:numId="3">
    <w:abstractNumId w:val="5"/>
  </w:num>
  <w:num w:numId="4">
    <w:abstractNumId w:val="3"/>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FC"/>
    <w:rsid w:val="00001594"/>
    <w:rsid w:val="00005897"/>
    <w:rsid w:val="00040A7A"/>
    <w:rsid w:val="00044106"/>
    <w:rsid w:val="00052C73"/>
    <w:rsid w:val="00053946"/>
    <w:rsid w:val="00054BD0"/>
    <w:rsid w:val="00082D90"/>
    <w:rsid w:val="00087B99"/>
    <w:rsid w:val="00097483"/>
    <w:rsid w:val="000B022D"/>
    <w:rsid w:val="000B39CC"/>
    <w:rsid w:val="000B6638"/>
    <w:rsid w:val="000D448C"/>
    <w:rsid w:val="000E090D"/>
    <w:rsid w:val="0011648C"/>
    <w:rsid w:val="00127ACB"/>
    <w:rsid w:val="001321A2"/>
    <w:rsid w:val="00142158"/>
    <w:rsid w:val="00143FFF"/>
    <w:rsid w:val="00146516"/>
    <w:rsid w:val="00170140"/>
    <w:rsid w:val="001718A6"/>
    <w:rsid w:val="00186AAD"/>
    <w:rsid w:val="001942A5"/>
    <w:rsid w:val="001D0979"/>
    <w:rsid w:val="001E31E5"/>
    <w:rsid w:val="001E7258"/>
    <w:rsid w:val="001E7F93"/>
    <w:rsid w:val="001F0BF6"/>
    <w:rsid w:val="00212736"/>
    <w:rsid w:val="00212A62"/>
    <w:rsid w:val="0022553F"/>
    <w:rsid w:val="002321B2"/>
    <w:rsid w:val="00235900"/>
    <w:rsid w:val="00235D1F"/>
    <w:rsid w:val="002402E4"/>
    <w:rsid w:val="0025198D"/>
    <w:rsid w:val="0025796B"/>
    <w:rsid w:val="00261CF8"/>
    <w:rsid w:val="0027080C"/>
    <w:rsid w:val="00276DE9"/>
    <w:rsid w:val="00281B1C"/>
    <w:rsid w:val="00283D9E"/>
    <w:rsid w:val="002943F7"/>
    <w:rsid w:val="00296A1B"/>
    <w:rsid w:val="002A4ED1"/>
    <w:rsid w:val="002D0CA3"/>
    <w:rsid w:val="002D21EA"/>
    <w:rsid w:val="002D3F2C"/>
    <w:rsid w:val="002D4E10"/>
    <w:rsid w:val="002F1ECE"/>
    <w:rsid w:val="002F30A0"/>
    <w:rsid w:val="002F5CE9"/>
    <w:rsid w:val="002F5D6A"/>
    <w:rsid w:val="002F6E4A"/>
    <w:rsid w:val="00302085"/>
    <w:rsid w:val="003039AF"/>
    <w:rsid w:val="00305FCA"/>
    <w:rsid w:val="0030696A"/>
    <w:rsid w:val="003147CE"/>
    <w:rsid w:val="003165E6"/>
    <w:rsid w:val="00316600"/>
    <w:rsid w:val="00322309"/>
    <w:rsid w:val="00324FE8"/>
    <w:rsid w:val="00326255"/>
    <w:rsid w:val="00334AA0"/>
    <w:rsid w:val="0033517B"/>
    <w:rsid w:val="003474A2"/>
    <w:rsid w:val="00347A00"/>
    <w:rsid w:val="00380EB9"/>
    <w:rsid w:val="00392A6B"/>
    <w:rsid w:val="00397A10"/>
    <w:rsid w:val="003C2379"/>
    <w:rsid w:val="003C6B8A"/>
    <w:rsid w:val="003D0C6D"/>
    <w:rsid w:val="003D2827"/>
    <w:rsid w:val="003D6376"/>
    <w:rsid w:val="003D6A30"/>
    <w:rsid w:val="003E346A"/>
    <w:rsid w:val="003F7518"/>
    <w:rsid w:val="00400954"/>
    <w:rsid w:val="004014A4"/>
    <w:rsid w:val="004022B4"/>
    <w:rsid w:val="00402701"/>
    <w:rsid w:val="004151C3"/>
    <w:rsid w:val="0042066D"/>
    <w:rsid w:val="004248E9"/>
    <w:rsid w:val="004271E5"/>
    <w:rsid w:val="00436464"/>
    <w:rsid w:val="00436E3F"/>
    <w:rsid w:val="004522FC"/>
    <w:rsid w:val="00467C86"/>
    <w:rsid w:val="004734D3"/>
    <w:rsid w:val="00477E19"/>
    <w:rsid w:val="00483E6F"/>
    <w:rsid w:val="0049158E"/>
    <w:rsid w:val="00492347"/>
    <w:rsid w:val="00493EDE"/>
    <w:rsid w:val="004B28AC"/>
    <w:rsid w:val="004E366E"/>
    <w:rsid w:val="004F5FE9"/>
    <w:rsid w:val="004F60FA"/>
    <w:rsid w:val="00502EFF"/>
    <w:rsid w:val="00515486"/>
    <w:rsid w:val="0052070D"/>
    <w:rsid w:val="00522A9E"/>
    <w:rsid w:val="00530578"/>
    <w:rsid w:val="005410E5"/>
    <w:rsid w:val="00546749"/>
    <w:rsid w:val="00550F02"/>
    <w:rsid w:val="00551C67"/>
    <w:rsid w:val="00561A64"/>
    <w:rsid w:val="005A1557"/>
    <w:rsid w:val="005C04C4"/>
    <w:rsid w:val="005C0D4F"/>
    <w:rsid w:val="005C4465"/>
    <w:rsid w:val="005D223C"/>
    <w:rsid w:val="005F0385"/>
    <w:rsid w:val="005F240B"/>
    <w:rsid w:val="00605A7A"/>
    <w:rsid w:val="00607862"/>
    <w:rsid w:val="0062002E"/>
    <w:rsid w:val="00626A87"/>
    <w:rsid w:val="00631DDE"/>
    <w:rsid w:val="00647753"/>
    <w:rsid w:val="00647EB3"/>
    <w:rsid w:val="00650BA8"/>
    <w:rsid w:val="00670F54"/>
    <w:rsid w:val="00681B3C"/>
    <w:rsid w:val="0068752A"/>
    <w:rsid w:val="00697353"/>
    <w:rsid w:val="006B1ED4"/>
    <w:rsid w:val="006B3F3F"/>
    <w:rsid w:val="006B5C4E"/>
    <w:rsid w:val="006B6463"/>
    <w:rsid w:val="006C6275"/>
    <w:rsid w:val="006D4028"/>
    <w:rsid w:val="006D7D85"/>
    <w:rsid w:val="006E3A6D"/>
    <w:rsid w:val="006F1426"/>
    <w:rsid w:val="007124FE"/>
    <w:rsid w:val="00725E32"/>
    <w:rsid w:val="00733ECE"/>
    <w:rsid w:val="00746342"/>
    <w:rsid w:val="007561B6"/>
    <w:rsid w:val="0076309F"/>
    <w:rsid w:val="00781357"/>
    <w:rsid w:val="00787610"/>
    <w:rsid w:val="007A29BF"/>
    <w:rsid w:val="007A4A5C"/>
    <w:rsid w:val="007D7B03"/>
    <w:rsid w:val="007F50A2"/>
    <w:rsid w:val="00806D9A"/>
    <w:rsid w:val="00811B9F"/>
    <w:rsid w:val="00816205"/>
    <w:rsid w:val="00817E92"/>
    <w:rsid w:val="00826224"/>
    <w:rsid w:val="0083329C"/>
    <w:rsid w:val="008350A0"/>
    <w:rsid w:val="008377F5"/>
    <w:rsid w:val="0084233E"/>
    <w:rsid w:val="00844B2A"/>
    <w:rsid w:val="00853FEB"/>
    <w:rsid w:val="008708F0"/>
    <w:rsid w:val="00881321"/>
    <w:rsid w:val="00882F51"/>
    <w:rsid w:val="00891812"/>
    <w:rsid w:val="008C5791"/>
    <w:rsid w:val="008D1F62"/>
    <w:rsid w:val="008D49D7"/>
    <w:rsid w:val="008F7B50"/>
    <w:rsid w:val="00910C63"/>
    <w:rsid w:val="0091389D"/>
    <w:rsid w:val="00916507"/>
    <w:rsid w:val="009165C2"/>
    <w:rsid w:val="00942E82"/>
    <w:rsid w:val="009518AC"/>
    <w:rsid w:val="009A012B"/>
    <w:rsid w:val="009C2759"/>
    <w:rsid w:val="009C69F2"/>
    <w:rsid w:val="009C7DF5"/>
    <w:rsid w:val="009D43FF"/>
    <w:rsid w:val="009E6730"/>
    <w:rsid w:val="009F2440"/>
    <w:rsid w:val="009F30A2"/>
    <w:rsid w:val="00A024E7"/>
    <w:rsid w:val="00A22D62"/>
    <w:rsid w:val="00A27383"/>
    <w:rsid w:val="00A34840"/>
    <w:rsid w:val="00A36936"/>
    <w:rsid w:val="00A456EB"/>
    <w:rsid w:val="00A51FD6"/>
    <w:rsid w:val="00A56A1C"/>
    <w:rsid w:val="00A67B68"/>
    <w:rsid w:val="00A7639B"/>
    <w:rsid w:val="00A83C54"/>
    <w:rsid w:val="00A863BD"/>
    <w:rsid w:val="00A9489D"/>
    <w:rsid w:val="00AA36E3"/>
    <w:rsid w:val="00AA3839"/>
    <w:rsid w:val="00AD70B5"/>
    <w:rsid w:val="00AE4EC4"/>
    <w:rsid w:val="00AF22A4"/>
    <w:rsid w:val="00AF4548"/>
    <w:rsid w:val="00B061CB"/>
    <w:rsid w:val="00B24A49"/>
    <w:rsid w:val="00B34EC2"/>
    <w:rsid w:val="00B37C9A"/>
    <w:rsid w:val="00B44D27"/>
    <w:rsid w:val="00B51AC3"/>
    <w:rsid w:val="00B531F1"/>
    <w:rsid w:val="00B60269"/>
    <w:rsid w:val="00B64795"/>
    <w:rsid w:val="00B70A23"/>
    <w:rsid w:val="00B75C6C"/>
    <w:rsid w:val="00B874C8"/>
    <w:rsid w:val="00BB6E7D"/>
    <w:rsid w:val="00BC3CE9"/>
    <w:rsid w:val="00BD4035"/>
    <w:rsid w:val="00BD797B"/>
    <w:rsid w:val="00C227B2"/>
    <w:rsid w:val="00C22C87"/>
    <w:rsid w:val="00C34EDC"/>
    <w:rsid w:val="00C41F2B"/>
    <w:rsid w:val="00C4664E"/>
    <w:rsid w:val="00C73D62"/>
    <w:rsid w:val="00C80E7D"/>
    <w:rsid w:val="00C824AA"/>
    <w:rsid w:val="00C94D15"/>
    <w:rsid w:val="00C95247"/>
    <w:rsid w:val="00CA1FE1"/>
    <w:rsid w:val="00CA2C9C"/>
    <w:rsid w:val="00CA5288"/>
    <w:rsid w:val="00CC0F7D"/>
    <w:rsid w:val="00CE40B3"/>
    <w:rsid w:val="00CE56E2"/>
    <w:rsid w:val="00CF63C7"/>
    <w:rsid w:val="00D038E2"/>
    <w:rsid w:val="00D04411"/>
    <w:rsid w:val="00D109BE"/>
    <w:rsid w:val="00D11276"/>
    <w:rsid w:val="00D177DC"/>
    <w:rsid w:val="00D30D40"/>
    <w:rsid w:val="00D54BF8"/>
    <w:rsid w:val="00D573BA"/>
    <w:rsid w:val="00D6483D"/>
    <w:rsid w:val="00D70532"/>
    <w:rsid w:val="00D85A55"/>
    <w:rsid w:val="00D9574B"/>
    <w:rsid w:val="00DA708B"/>
    <w:rsid w:val="00DB4ECF"/>
    <w:rsid w:val="00DC1376"/>
    <w:rsid w:val="00DC1479"/>
    <w:rsid w:val="00DD0B5C"/>
    <w:rsid w:val="00DD508A"/>
    <w:rsid w:val="00DE651F"/>
    <w:rsid w:val="00E02832"/>
    <w:rsid w:val="00E05276"/>
    <w:rsid w:val="00E057C0"/>
    <w:rsid w:val="00E10268"/>
    <w:rsid w:val="00E113F0"/>
    <w:rsid w:val="00E114F2"/>
    <w:rsid w:val="00E165A4"/>
    <w:rsid w:val="00E23112"/>
    <w:rsid w:val="00E2730D"/>
    <w:rsid w:val="00E316B4"/>
    <w:rsid w:val="00E42207"/>
    <w:rsid w:val="00E5424E"/>
    <w:rsid w:val="00E56B15"/>
    <w:rsid w:val="00E610F9"/>
    <w:rsid w:val="00E70D60"/>
    <w:rsid w:val="00E72DFB"/>
    <w:rsid w:val="00E75911"/>
    <w:rsid w:val="00E81BA6"/>
    <w:rsid w:val="00E82986"/>
    <w:rsid w:val="00E8619C"/>
    <w:rsid w:val="00E86F40"/>
    <w:rsid w:val="00EB6715"/>
    <w:rsid w:val="00EC1BA0"/>
    <w:rsid w:val="00EC6196"/>
    <w:rsid w:val="00ED585D"/>
    <w:rsid w:val="00EE2308"/>
    <w:rsid w:val="00EE714D"/>
    <w:rsid w:val="00EF4CEB"/>
    <w:rsid w:val="00EF72DC"/>
    <w:rsid w:val="00F00AA4"/>
    <w:rsid w:val="00F1458B"/>
    <w:rsid w:val="00F25C6D"/>
    <w:rsid w:val="00F314E6"/>
    <w:rsid w:val="00F34229"/>
    <w:rsid w:val="00F41185"/>
    <w:rsid w:val="00F47E2C"/>
    <w:rsid w:val="00F75D03"/>
    <w:rsid w:val="00F83577"/>
    <w:rsid w:val="00F85606"/>
    <w:rsid w:val="00F934E5"/>
    <w:rsid w:val="00FA541B"/>
    <w:rsid w:val="00FA6875"/>
    <w:rsid w:val="00FE2204"/>
    <w:rsid w:val="00FE7843"/>
    <w:rsid w:val="00FE7FF1"/>
    <w:rsid w:val="00FF2A0E"/>
    <w:rsid w:val="00FF7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21C0"/>
  <w15:chartTrackingRefBased/>
  <w15:docId w15:val="{706AD8F3-10F1-4816-B823-756E796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22FC"/>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4522FC"/>
  </w:style>
  <w:style w:type="paragraph" w:styleId="a5">
    <w:name w:val="header"/>
    <w:basedOn w:val="a"/>
    <w:link w:val="a6"/>
    <w:uiPriority w:val="99"/>
    <w:semiHidden/>
    <w:unhideWhenUsed/>
    <w:rsid w:val="004522FC"/>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4522FC"/>
  </w:style>
  <w:style w:type="character" w:styleId="a7">
    <w:name w:val="page number"/>
    <w:basedOn w:val="a0"/>
    <w:rsid w:val="004522FC"/>
  </w:style>
  <w:style w:type="paragraph" w:styleId="a8">
    <w:name w:val="Normal (Web)"/>
    <w:aliases w:val="Обычный (веб) Знак Знак"/>
    <w:basedOn w:val="a"/>
    <w:uiPriority w:val="99"/>
    <w:semiHidden/>
    <w:unhideWhenUsed/>
    <w:rsid w:val="001E7258"/>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B24A49"/>
    <w:rPr>
      <w:rFonts w:ascii="Courier New" w:eastAsia="Times New Roman" w:hAnsi="Courier New" w:cs="Courier New"/>
      <w:sz w:val="20"/>
      <w:szCs w:val="20"/>
      <w:lang w:val="ru-RU" w:eastAsia="ru-RU"/>
    </w:rPr>
  </w:style>
  <w:style w:type="paragraph" w:styleId="a9">
    <w:name w:val="Balloon Text"/>
    <w:basedOn w:val="a"/>
    <w:link w:val="aa"/>
    <w:uiPriority w:val="99"/>
    <w:semiHidden/>
    <w:unhideWhenUsed/>
    <w:rsid w:val="005C446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C4465"/>
    <w:rPr>
      <w:rFonts w:ascii="Segoe UI" w:hAnsi="Segoe UI" w:cs="Segoe UI"/>
      <w:sz w:val="18"/>
      <w:szCs w:val="18"/>
    </w:rPr>
  </w:style>
  <w:style w:type="paragraph" w:customStyle="1" w:styleId="ab">
    <w:name w:val="Назва документа"/>
    <w:basedOn w:val="a"/>
    <w:next w:val="a"/>
    <w:rsid w:val="00AA36E3"/>
    <w:pPr>
      <w:keepNext/>
      <w:keepLines/>
      <w:spacing w:before="240" w:after="240" w:line="240" w:lineRule="auto"/>
      <w:jc w:val="center"/>
    </w:pPr>
    <w:rPr>
      <w:rFonts w:ascii="Antiqua" w:eastAsia="Times New Roman" w:hAnsi="Antiqua" w:cs="Times New Roman"/>
      <w:b/>
      <w:sz w:val="26"/>
      <w:szCs w:val="20"/>
      <w:lang w:eastAsia="ru-RU"/>
    </w:rPr>
  </w:style>
  <w:style w:type="paragraph" w:styleId="ac">
    <w:name w:val="List Paragraph"/>
    <w:basedOn w:val="a"/>
    <w:uiPriority w:val="34"/>
    <w:qFormat/>
    <w:rsid w:val="00844B2A"/>
    <w:pPr>
      <w:ind w:left="720"/>
      <w:contextualSpacing/>
    </w:pPr>
  </w:style>
  <w:style w:type="table" w:styleId="ad">
    <w:name w:val="Table Grid"/>
    <w:basedOn w:val="a1"/>
    <w:uiPriority w:val="39"/>
    <w:rsid w:val="0084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844B2A"/>
  </w:style>
  <w:style w:type="character" w:styleId="ae">
    <w:name w:val="Hyperlink"/>
    <w:basedOn w:val="a0"/>
    <w:uiPriority w:val="99"/>
    <w:unhideWhenUsed/>
    <w:rsid w:val="00436E3F"/>
    <w:rPr>
      <w:color w:val="0563C1" w:themeColor="hyperlink"/>
      <w:u w:val="single"/>
    </w:rPr>
  </w:style>
  <w:style w:type="character" w:styleId="af">
    <w:name w:val="Emphasis"/>
    <w:basedOn w:val="a0"/>
    <w:uiPriority w:val="20"/>
    <w:qFormat/>
    <w:rsid w:val="00CA5288"/>
    <w:rPr>
      <w:i/>
      <w:iCs/>
    </w:rPr>
  </w:style>
  <w:style w:type="character" w:styleId="af0">
    <w:name w:val="Strong"/>
    <w:basedOn w:val="a0"/>
    <w:uiPriority w:val="22"/>
    <w:qFormat/>
    <w:rsid w:val="00CA5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p.gov.ua/projects/45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p.gov.ua/news/1729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sp.gov.ua/projects/452/" TargetMode="External"/><Relationship Id="rId4" Type="http://schemas.openxmlformats.org/officeDocument/2006/relationships/settings" Target="settings.xml"/><Relationship Id="rId9" Type="http://schemas.openxmlformats.org/officeDocument/2006/relationships/hyperlink" Target="https://www.msp.gov.ua/news/17299.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33D1A-E6C3-43B1-8847-53748FBD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18680</Words>
  <Characters>10648</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 Ганна</dc:creator>
  <cp:keywords/>
  <dc:description/>
  <cp:lastModifiedBy>Овраменко Оксана</cp:lastModifiedBy>
  <cp:revision>11</cp:revision>
  <cp:lastPrinted>2019-07-01T07:12:00Z</cp:lastPrinted>
  <dcterms:created xsi:type="dcterms:W3CDTF">2019-06-27T10:17:00Z</dcterms:created>
  <dcterms:modified xsi:type="dcterms:W3CDTF">2019-07-09T08:37:00Z</dcterms:modified>
</cp:coreProperties>
</file>